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3BA43" w14:textId="77777777"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90D5A01" w14:textId="77777777" w:rsidR="005419B1" w:rsidRP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042C503" w14:textId="3D90C392" w:rsidR="005419B1" w:rsidRDefault="0006528A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114300" distB="114300" distL="114300" distR="114300" wp14:anchorId="1716D248" wp14:editId="618DC263">
            <wp:extent cx="4598354" cy="1318260"/>
            <wp:effectExtent l="0" t="0" r="0" b="0"/>
            <wp:docPr id="6" name="image1.jpg" descr="Изображение выглядит как текс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8240" cy="1321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AB941F" w14:textId="57E34314" w:rsidR="0006528A" w:rsidRDefault="0006528A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4912B76" w14:textId="103D1580" w:rsidR="0006528A" w:rsidRDefault="0006528A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26E9BDB" w14:textId="385DD78F" w:rsidR="0006528A" w:rsidRDefault="0006528A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32348DE" w14:textId="7BAF1DCC" w:rsidR="0006528A" w:rsidRDefault="0006528A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8172150" w14:textId="77777777" w:rsidR="0006528A" w:rsidRPr="005419B1" w:rsidRDefault="0006528A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C8CC640" w14:textId="77777777" w:rsidR="005419B1" w:rsidRP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F9E6DFF" w14:textId="77777777" w:rsidR="005419B1" w:rsidRP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BEECD71" w14:textId="77777777"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34C40FF" w14:textId="77777777"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F661B0E" w14:textId="77777777"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B28A635" w14:textId="77777777"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17CF99F" w14:textId="77777777"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28135B5" w14:textId="77777777" w:rsidR="001040EF" w:rsidRPr="005419B1" w:rsidRDefault="001040EF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РАВИЛА УЧАСТИЯ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71F63EA3" w14:textId="77777777" w:rsidR="005419B1" w:rsidRDefault="001040EF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онлайн 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="00BB1BCD"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онкурс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="009C1FAB"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совершенствованию проектного </w:t>
      </w:r>
    </w:p>
    <w:p w14:paraId="0ECDE3E9" w14:textId="77777777" w:rsidR="005419B1" w:rsidRDefault="001040EF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менеджмента в государственном управлении </w:t>
      </w:r>
    </w:p>
    <w:p w14:paraId="0BAD1C51" w14:textId="2B622FB0" w:rsidR="00E258B7" w:rsidRPr="005419B1" w:rsidRDefault="001040EF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Qazaqstan</w:t>
      </w:r>
      <w:proofErr w:type="spellEnd"/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Project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Management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Awards</w:t>
      </w:r>
      <w:r w:rsid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A42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2022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0B240B86" w14:textId="77777777" w:rsidR="00AA16D3" w:rsidRDefault="00AA16D3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0DABAB9" w14:textId="77777777" w:rsidR="001040EF" w:rsidRPr="005419B1" w:rsidRDefault="001040EF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номинации «Лучший проект</w:t>
      </w:r>
      <w:r w:rsidR="00623B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ный офис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года»</w:t>
      </w:r>
    </w:p>
    <w:p w14:paraId="6239F0AB" w14:textId="77777777" w:rsidR="001040EF" w:rsidRDefault="001040EF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D2C96E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866930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7E2350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1D9BD6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F0508A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54E71E9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74BED4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2C993EC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A3C9476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183088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0ABE0D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B0B695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594825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31A15C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708322A" w14:textId="68094734" w:rsidR="005419B1" w:rsidRP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19B1"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 w:rsidRPr="005419B1">
        <w:rPr>
          <w:rFonts w:ascii="Times New Roman" w:hAnsi="Times New Roman" w:cs="Times New Roman"/>
          <w:b/>
          <w:sz w:val="28"/>
          <w:szCs w:val="28"/>
        </w:rPr>
        <w:t xml:space="preserve">-Султан, </w:t>
      </w:r>
      <w:r w:rsidR="006A42C5">
        <w:rPr>
          <w:rFonts w:ascii="Times New Roman" w:hAnsi="Times New Roman" w:cs="Times New Roman"/>
          <w:b/>
          <w:sz w:val="28"/>
          <w:szCs w:val="28"/>
        </w:rPr>
        <w:t>2022</w:t>
      </w:r>
      <w:r w:rsidRPr="005419B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0797D1B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C1346D" w14:textId="77777777" w:rsidR="005419B1" w:rsidRPr="009632C5" w:rsidRDefault="005419B1" w:rsidP="005419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</w:p>
    <w:sdt>
      <w:sdtPr>
        <w:rPr>
          <w:rFonts w:ascii="Calibri" w:eastAsia="Calibri" w:hAnsi="Calibri" w:cs="Times New Roman"/>
          <w:lang w:bidi="ru-RU"/>
        </w:rPr>
        <w:id w:val="-651762850"/>
        <w:docPartObj>
          <w:docPartGallery w:val="Table of Contents"/>
          <w:docPartUnique/>
        </w:docPartObj>
      </w:sdtPr>
      <w:sdtEndPr>
        <w:rPr>
          <w:rFonts w:ascii="Trebuchet MS" w:eastAsia="Trebuchet MS" w:hAnsi="Trebuchet MS" w:cs="Trebuchet MS"/>
          <w:b/>
          <w:bCs/>
          <w:sz w:val="28"/>
          <w:szCs w:val="28"/>
          <w:lang w:eastAsia="ru-RU"/>
        </w:rPr>
      </w:sdtEndPr>
      <w:sdtContent>
        <w:p w14:paraId="729CE6FA" w14:textId="77777777" w:rsidR="0006528A" w:rsidRDefault="005419B1" w:rsidP="0006528A">
          <w:pPr>
            <w:keepNext/>
            <w:keepLines/>
            <w:spacing w:after="0" w:line="240" w:lineRule="auto"/>
            <w:rPr>
              <w:rFonts w:ascii="Times New Roman" w:eastAsia="MS Gothic" w:hAnsi="Times New Roman" w:cs="Times New Roman"/>
              <w:color w:val="365F91"/>
              <w:sz w:val="32"/>
              <w:szCs w:val="32"/>
              <w:lang w:eastAsia="ru-RU"/>
            </w:rPr>
          </w:pPr>
          <w:r w:rsidRPr="005419B1">
            <w:rPr>
              <w:rFonts w:ascii="Times New Roman" w:eastAsia="MS Gothic" w:hAnsi="Times New Roman" w:cs="Times New Roman"/>
              <w:color w:val="365F91"/>
              <w:sz w:val="32"/>
              <w:szCs w:val="32"/>
              <w:lang w:eastAsia="ru-RU"/>
            </w:rPr>
            <w:t>Оглавление</w:t>
          </w:r>
        </w:p>
        <w:sdt>
          <w:sdtPr>
            <w:rPr>
              <w:rFonts w:ascii="Calibri" w:eastAsia="Calibri" w:hAnsi="Calibri" w:cs="Times New Roman"/>
              <w:lang w:bidi="ru-RU"/>
            </w:rPr>
            <w:id w:val="-106811280"/>
            <w:docPartObj>
              <w:docPartGallery w:val="Table of Contents"/>
              <w:docPartUnique/>
            </w:docPartObj>
          </w:sdtPr>
          <w:sdtEndPr>
            <w:rPr>
              <w:rFonts w:ascii="Trebuchet MS" w:eastAsia="Trebuchet MS" w:hAnsi="Trebuchet MS" w:cs="Trebuchet MS"/>
              <w:b/>
              <w:bCs/>
              <w:sz w:val="28"/>
              <w:szCs w:val="28"/>
              <w:lang w:eastAsia="ru-RU"/>
            </w:rPr>
          </w:sdtEndPr>
          <w:sdtContent>
            <w:p w14:paraId="3EAEC657" w14:textId="2036D52D" w:rsidR="0006528A" w:rsidRPr="005E7D02" w:rsidRDefault="0006528A" w:rsidP="0006528A">
              <w:pPr>
                <w:keepNext/>
                <w:keepLines/>
                <w:spacing w:after="0" w:line="240" w:lineRule="auto"/>
                <w:rPr>
                  <w:rFonts w:ascii="Times New Roman" w:eastAsia="MS Gothic" w:hAnsi="Times New Roman" w:cs="Times New Roman"/>
                  <w:b/>
                  <w:bCs/>
                  <w:color w:val="000000" w:themeColor="text1"/>
                  <w:sz w:val="36"/>
                  <w:szCs w:val="36"/>
                  <w:lang w:eastAsia="ru-RU"/>
                </w:rPr>
              </w:pPr>
              <w:r w:rsidRPr="005E7D02">
                <w:rPr>
                  <w:rFonts w:ascii="Times New Roman" w:eastAsia="MS Gothic" w:hAnsi="Times New Roman" w:cs="Times New Roman"/>
                  <w:b/>
                  <w:bCs/>
                  <w:color w:val="000000" w:themeColor="text1"/>
                  <w:sz w:val="36"/>
                  <w:szCs w:val="36"/>
                  <w:lang w:eastAsia="ru-RU"/>
                </w:rPr>
                <w:t>Оглавление</w:t>
              </w:r>
            </w:p>
            <w:p w14:paraId="51FBCB60" w14:textId="77777777" w:rsidR="0006528A" w:rsidRPr="005E7D02" w:rsidRDefault="0006528A" w:rsidP="0006528A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</w:pP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fldChar w:fldCharType="begin"/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instrText xml:space="preserve"> </w:instrTex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en-US" w:eastAsia="ru-RU" w:bidi="ru-RU"/>
                </w:rPr>
                <w:instrText>TOC</w:instrTex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instrText xml:space="preserve"> \</w:instrTex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en-US" w:eastAsia="ru-RU" w:bidi="ru-RU"/>
                </w:rPr>
                <w:instrText>o</w:instrTex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instrText xml:space="preserve"> "1-3" \</w:instrTex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en-US" w:eastAsia="ru-RU" w:bidi="ru-RU"/>
                </w:rPr>
                <w:instrText>h</w:instrTex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instrText xml:space="preserve"> \</w:instrTex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en-US" w:eastAsia="ru-RU" w:bidi="ru-RU"/>
                </w:rPr>
                <w:instrText>z</w:instrTex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instrText xml:space="preserve"> \</w:instrTex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en-US" w:eastAsia="ru-RU" w:bidi="ru-RU"/>
                </w:rPr>
                <w:instrText>u</w:instrTex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instrText xml:space="preserve"> </w:instrTex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fldChar w:fldCharType="separate"/>
              </w:r>
              <w:hyperlink w:anchor="_Toc11840463" w:history="1">
                <w:r w:rsidRPr="005E7D02">
                  <w:rPr>
                    <w:rFonts w:ascii="Times New Roman" w:eastAsia="Trebuchet MS" w:hAnsi="Times New Roman" w:cs="Times New Roman"/>
                    <w:color w:val="000000" w:themeColor="text1"/>
                    <w:sz w:val="28"/>
                    <w:szCs w:val="28"/>
                    <w:lang w:eastAsia="ru-RU" w:bidi="ru-RU"/>
                  </w:rPr>
                  <w:t>Введение……………</w:t>
                </w:r>
              </w:hyperlink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……………………………………………………………..3</w:t>
              </w:r>
            </w:p>
            <w:p w14:paraId="43B5FE90" w14:textId="14CE17C4" w:rsidR="0006528A" w:rsidRPr="005E7D02" w:rsidRDefault="001E13FE" w:rsidP="0006528A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b/>
                  <w:color w:val="000000" w:themeColor="text1"/>
                  <w:sz w:val="28"/>
                  <w:szCs w:val="28"/>
                  <w:lang w:eastAsia="ru-RU" w:bidi="ru-RU"/>
                </w:rPr>
              </w:pPr>
              <w:hyperlink w:anchor="_Toc11840464" w:history="1">
                <w:r w:rsidR="0006528A" w:rsidRPr="005E7D02">
                  <w:rPr>
                    <w:rFonts w:ascii="Times New Roman" w:eastAsia="Trebuchet MS" w:hAnsi="Times New Roman" w:cs="Times New Roman"/>
                    <w:b/>
                    <w:color w:val="000000" w:themeColor="text1"/>
                    <w:sz w:val="28"/>
                    <w:szCs w:val="28"/>
                    <w:lang w:eastAsia="ru-RU" w:bidi="ru-RU"/>
                  </w:rPr>
                  <w:t>1. Номинация «Лучший проект</w:t>
                </w:r>
                <w:r w:rsidR="0006528A">
                  <w:rPr>
                    <w:rFonts w:ascii="Times New Roman" w:eastAsia="Trebuchet MS" w:hAnsi="Times New Roman" w:cs="Times New Roman"/>
                    <w:b/>
                    <w:color w:val="000000" w:themeColor="text1"/>
                    <w:sz w:val="28"/>
                    <w:szCs w:val="28"/>
                    <w:lang w:val="kk-KZ" w:eastAsia="ru-RU" w:bidi="ru-RU"/>
                  </w:rPr>
                  <w:t xml:space="preserve">ный офис </w:t>
                </w:r>
                <w:r w:rsidR="0006528A" w:rsidRPr="005E7D02">
                  <w:rPr>
                    <w:rFonts w:ascii="Times New Roman" w:eastAsia="Trebuchet MS" w:hAnsi="Times New Roman" w:cs="Times New Roman"/>
                    <w:b/>
                    <w:color w:val="000000" w:themeColor="text1"/>
                    <w:sz w:val="28"/>
                    <w:szCs w:val="28"/>
                    <w:lang w:eastAsia="ru-RU" w:bidi="ru-RU"/>
                  </w:rPr>
                  <w:t>года»……….………</w:t>
                </w:r>
                <w:r w:rsidR="0006528A" w:rsidRPr="005E7D02">
                  <w:rPr>
                    <w:rFonts w:ascii="Times New Roman" w:eastAsia="Trebuchet MS" w:hAnsi="Times New Roman" w:cs="Times New Roman"/>
                    <w:b/>
                    <w:webHidden/>
                    <w:color w:val="000000" w:themeColor="text1"/>
                    <w:sz w:val="28"/>
                    <w:szCs w:val="28"/>
                    <w:lang w:eastAsia="ru-RU" w:bidi="ru-RU"/>
                  </w:rPr>
                  <w:t>……………</w:t>
                </w:r>
              </w:hyperlink>
              <w:r w:rsidR="0006528A" w:rsidRPr="005E7D02">
                <w:rPr>
                  <w:rFonts w:ascii="Times New Roman" w:eastAsia="Trebuchet MS" w:hAnsi="Times New Roman" w:cs="Times New Roman"/>
                  <w:b/>
                  <w:color w:val="000000" w:themeColor="text1"/>
                  <w:sz w:val="28"/>
                  <w:szCs w:val="28"/>
                  <w:lang w:eastAsia="ru-RU" w:bidi="ru-RU"/>
                </w:rPr>
                <w:t>3</w:t>
              </w:r>
            </w:p>
            <w:p w14:paraId="37F3A83D" w14:textId="77777777" w:rsidR="0006528A" w:rsidRPr="005E7D02" w:rsidRDefault="001E13FE" w:rsidP="0006528A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</w:pPr>
              <w:hyperlink w:anchor="_Toc11840465" w:history="1">
                <w:r w:rsidR="0006528A" w:rsidRPr="005E7D02">
                  <w:rPr>
                    <w:rFonts w:ascii="Times New Roman" w:eastAsia="Trebuchet MS" w:hAnsi="Times New Roman" w:cs="Times New Roman"/>
                    <w:bCs/>
                    <w:color w:val="000000" w:themeColor="text1"/>
                    <w:sz w:val="28"/>
                    <w:szCs w:val="28"/>
                    <w:lang w:eastAsia="ru-RU" w:bidi="ru-RU"/>
                  </w:rPr>
                  <w:t>1.1. Право на участие……………………………..……..……..……………...…</w:t>
                </w:r>
              </w:hyperlink>
              <w:r w:rsidR="0006528A" w:rsidRPr="005E7D02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eastAsia="ru-RU" w:bidi="ru-RU"/>
                </w:rPr>
                <w:t>3</w:t>
              </w:r>
            </w:p>
            <w:p w14:paraId="198A0268" w14:textId="0338A38D" w:rsidR="0006528A" w:rsidRPr="00CB6770" w:rsidRDefault="0006528A" w:rsidP="0006528A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1.2. Формат и содержание проекта.………………...…………………………...</w:t>
              </w:r>
              <w:r w:rsidR="00CB6770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4</w:t>
              </w:r>
            </w:p>
            <w:p w14:paraId="5E8B05E1" w14:textId="77777777" w:rsidR="0006528A" w:rsidRPr="005E7D02" w:rsidRDefault="0006528A" w:rsidP="0006528A">
              <w:pPr>
                <w:spacing w:after="0" w:line="240" w:lineRule="auto"/>
                <w:jc w:val="both"/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kk-KZ"/>
                </w:rPr>
              </w:pPr>
              <w:r w:rsidRPr="005E7D0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kk-KZ"/>
                </w:rPr>
                <w:t>1.3.</w:t>
              </w:r>
              <w:r w:rsidRPr="005E7D0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Pr="005E7D0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kk-KZ"/>
                </w:rPr>
                <w:t xml:space="preserve"> Подтверждающие документы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.………………...…………………………...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4</w:t>
              </w:r>
            </w:p>
            <w:p w14:paraId="166D6820" w14:textId="77777777" w:rsidR="0006528A" w:rsidRPr="005E7D02" w:rsidRDefault="0006528A" w:rsidP="0006528A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5E7D02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  <w:t xml:space="preserve">1.4. </w:t>
              </w:r>
              <w:r w:rsidRPr="005E7D02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Судейство</w:t>
              </w:r>
              <w:r w:rsidRPr="005E7D02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val="kk-KZ"/>
                </w:rPr>
                <w:t xml:space="preserve"> 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.………………...…………………………...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.................................4</w:t>
              </w:r>
            </w:p>
            <w:p w14:paraId="7E404FDD" w14:textId="47FB89A7" w:rsidR="0006528A" w:rsidRPr="005E7D02" w:rsidRDefault="0006528A" w:rsidP="0006528A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5E7D02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  <w:t xml:space="preserve">1.5. </w:t>
              </w:r>
              <w:r w:rsidRPr="005E7D02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Объявление победителей</w:t>
              </w:r>
              <w:r w:rsidRPr="005E7D02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val="kk-KZ"/>
                </w:rPr>
                <w:t>..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..…………………………...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.................................</w:t>
              </w:r>
              <w:r w:rsidR="00CB6770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5</w:t>
              </w:r>
            </w:p>
            <w:p w14:paraId="0444D2FD" w14:textId="093BC194" w:rsidR="0006528A" w:rsidRPr="005E7D02" w:rsidRDefault="0006528A" w:rsidP="0006528A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5E7D02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  <w:t>1.6. Обратная связь</w:t>
              </w:r>
              <w:r w:rsidRPr="005E7D02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val="kk-KZ"/>
                </w:rPr>
                <w:t>..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..…………………………...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..................................................</w:t>
              </w:r>
              <w:r w:rsidR="00CB6770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5</w:t>
              </w:r>
            </w:p>
            <w:p w14:paraId="5F5EF792" w14:textId="77777777" w:rsidR="0006528A" w:rsidRPr="005E7D02" w:rsidRDefault="0006528A" w:rsidP="0006528A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5E7D02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eastAsia="ru-RU" w:bidi="ru-RU"/>
                </w:rPr>
                <w:t>1</w:t>
              </w:r>
              <w:r w:rsidRPr="005E7D02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  <w:t>.7. Медиа</w:t>
              </w:r>
              <w:r w:rsidRPr="005E7D02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val="kk-KZ"/>
                </w:rPr>
                <w:t>..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..…………………………...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.................................................................5</w:t>
              </w:r>
            </w:p>
            <w:p w14:paraId="594C76B3" w14:textId="77777777" w:rsidR="0006528A" w:rsidRPr="005E7D02" w:rsidRDefault="0006528A" w:rsidP="0006528A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b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5E7D02">
                <w:rPr>
                  <w:rFonts w:ascii="Times New Roman" w:eastAsia="Trebuchet MS" w:hAnsi="Times New Roman" w:cs="Times New Roman"/>
                  <w:b/>
                  <w:color w:val="000000" w:themeColor="text1"/>
                  <w:sz w:val="28"/>
                  <w:szCs w:val="28"/>
                  <w:lang w:eastAsia="ru-RU" w:bidi="ru-RU"/>
                </w:rPr>
                <w:t>2. Общие условия…..……………………………………………………………</w:t>
              </w:r>
              <w:r w:rsidRPr="005E7D02">
                <w:rPr>
                  <w:rFonts w:ascii="Times New Roman" w:eastAsia="Trebuchet MS" w:hAnsi="Times New Roman" w:cs="Times New Roman"/>
                  <w:b/>
                  <w:color w:val="000000" w:themeColor="text1"/>
                  <w:sz w:val="28"/>
                  <w:szCs w:val="28"/>
                  <w:lang w:val="kk-KZ" w:eastAsia="ru-RU" w:bidi="ru-RU"/>
                </w:rPr>
                <w:t>5</w:t>
              </w:r>
            </w:p>
            <w:p w14:paraId="6572A8FC" w14:textId="77777777" w:rsidR="0006528A" w:rsidRPr="005E7D02" w:rsidRDefault="0006528A" w:rsidP="0006528A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2.1. Общие требования к подаче….…………………………………………..…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5</w:t>
              </w:r>
            </w:p>
            <w:p w14:paraId="7AC9C454" w14:textId="641B98CB" w:rsidR="0006528A" w:rsidRPr="005E7D02" w:rsidRDefault="0006528A" w:rsidP="0006528A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 xml:space="preserve">2.2. </w:t>
              </w:r>
              <w:r w:rsidR="00CB6770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Этапы Конкурса ..........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……………………………………………..…….…</w:t>
              </w:r>
              <w:r w:rsidR="00CB6770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6</w:t>
              </w:r>
            </w:p>
            <w:p w14:paraId="297DC33A" w14:textId="77777777" w:rsidR="0006528A" w:rsidRPr="00F15193" w:rsidRDefault="0006528A" w:rsidP="0006528A">
              <w:pPr>
                <w:spacing w:after="0" w:line="240" w:lineRule="auto"/>
                <w:rPr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</w:pPr>
              <w:r w:rsidRPr="00F15193">
                <w:rPr>
                  <w:rFonts w:ascii="Times New Roman" w:hAnsi="Times New Roman" w:cs="Times New Roman"/>
                  <w:bCs/>
                  <w:sz w:val="28"/>
                  <w:szCs w:val="28"/>
                  <w:lang w:val="kk-KZ"/>
                </w:rPr>
                <w:t>2.3.</w:t>
              </w:r>
              <w:r>
                <w:rPr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  <w:t xml:space="preserve"> </w:t>
              </w:r>
              <w:r w:rsidRPr="00F15193">
                <w:rPr>
                  <w:rFonts w:ascii="Times New Roman" w:hAnsi="Times New Roman" w:cs="Times New Roman"/>
                  <w:bCs/>
                  <w:sz w:val="28"/>
                  <w:szCs w:val="28"/>
                  <w:lang w:val="kk-KZ"/>
                </w:rPr>
                <w:t>Взносы за участие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……………………………………………..…….…</w:t>
              </w:r>
              <w:r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........6</w:t>
              </w:r>
            </w:p>
            <w:p w14:paraId="58B75386" w14:textId="413CEEC3" w:rsidR="0006528A" w:rsidRPr="005E7D02" w:rsidRDefault="0006528A" w:rsidP="0006528A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</w:pPr>
              <w:r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 xml:space="preserve">2.4. </w:t>
              </w:r>
              <w:r w:rsidR="00510086" w:rsidRPr="00510086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Подача документов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...………</w:t>
              </w:r>
              <w:r w:rsidR="00510086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...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…...……………..........…………</w:t>
              </w:r>
              <w:proofErr w:type="gramStart"/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…….</w:t>
              </w:r>
              <w:proofErr w:type="gramEnd"/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.……6</w:t>
              </w:r>
            </w:p>
            <w:p w14:paraId="462106CF" w14:textId="0109B178" w:rsidR="0006528A" w:rsidRDefault="0006528A" w:rsidP="0006528A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rebuchet MS" w:eastAsia="Trebuchet MS" w:hAnsi="Trebuchet MS" w:cs="Trebuchet MS"/>
                  <w:b/>
                  <w:bCs/>
                  <w:sz w:val="28"/>
                  <w:szCs w:val="28"/>
                  <w:lang w:eastAsia="ru-RU" w:bidi="ru-RU"/>
                </w:rPr>
              </w:pPr>
              <w:r w:rsidRPr="005E7D02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eastAsia="ru-RU" w:bidi="ru-RU"/>
                </w:rPr>
                <w:t>2.</w:t>
              </w:r>
              <w:r w:rsidR="00510086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  <w:t>5</w:t>
              </w:r>
              <w:r w:rsidRPr="005E7D02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eastAsia="ru-RU" w:bidi="ru-RU"/>
                </w:rPr>
                <w:t>. Электронные материалы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fldChar w:fldCharType="end"/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...………………...……………..........………</w:t>
              </w:r>
              <w:proofErr w:type="gramStart"/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……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</w:t>
              </w:r>
              <w:proofErr w:type="gramEnd"/>
              <w:r w:rsidR="00CB6770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7</w:t>
              </w:r>
            </w:p>
          </w:sdtContent>
        </w:sdt>
        <w:p w14:paraId="47ABAFA5" w14:textId="4E09CE10" w:rsidR="005419B1" w:rsidRPr="005419B1" w:rsidRDefault="001E13FE" w:rsidP="0006528A">
          <w:pPr>
            <w:keepNext/>
            <w:keepLines/>
            <w:spacing w:after="0" w:line="240" w:lineRule="auto"/>
            <w:rPr>
              <w:rFonts w:ascii="Trebuchet MS" w:eastAsia="Trebuchet MS" w:hAnsi="Trebuchet MS" w:cs="Trebuchet MS"/>
              <w:b/>
              <w:bCs/>
              <w:sz w:val="28"/>
              <w:szCs w:val="28"/>
              <w:lang w:eastAsia="ru-RU" w:bidi="ru-RU"/>
            </w:rPr>
          </w:pPr>
        </w:p>
      </w:sdtContent>
    </w:sdt>
    <w:p w14:paraId="207E33AC" w14:textId="77777777" w:rsidR="005419B1" w:rsidRPr="005419B1" w:rsidRDefault="005419B1" w:rsidP="005419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</w:p>
    <w:p w14:paraId="24910216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09CD19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0E2063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FD2372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45B011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806C59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C94296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0C4D6E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03661A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70D7ED" w14:textId="77777777" w:rsidR="005C031B" w:rsidRDefault="005C03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81868D4" w14:textId="77777777" w:rsidR="009C1FAB" w:rsidRPr="005419B1" w:rsidRDefault="009C1FAB" w:rsidP="005C0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9B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1B7A5CAB" w14:textId="77777777" w:rsidR="005C031B" w:rsidRDefault="005C031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F84589" w14:textId="459A5E3E" w:rsidR="00B85252" w:rsidRPr="006C3541" w:rsidRDefault="00B85252" w:rsidP="0051008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41">
        <w:rPr>
          <w:rFonts w:ascii="Times New Roman" w:eastAsia="Times New Roman" w:hAnsi="Times New Roman" w:cs="Times New Roman"/>
          <w:sz w:val="28"/>
          <w:szCs w:val="28"/>
        </w:rPr>
        <w:t xml:space="preserve">Настоящий документ устанавливает правила участия в Конкурсе </w:t>
      </w:r>
      <w:r w:rsidRPr="00F0208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0208D">
        <w:rPr>
          <w:rFonts w:ascii="Times New Roman" w:eastAsia="Times New Roman" w:hAnsi="Times New Roman" w:cs="Times New Roman"/>
          <w:sz w:val="28"/>
          <w:szCs w:val="28"/>
        </w:rPr>
        <w:t>Qazaqstan</w:t>
      </w:r>
      <w:proofErr w:type="spellEnd"/>
      <w:r w:rsidRPr="00F020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08D">
        <w:rPr>
          <w:rFonts w:ascii="Times New Roman" w:eastAsia="Times New Roman" w:hAnsi="Times New Roman" w:cs="Times New Roman"/>
          <w:sz w:val="28"/>
          <w:szCs w:val="28"/>
        </w:rPr>
        <w:t>Project</w:t>
      </w:r>
      <w:proofErr w:type="spellEnd"/>
      <w:r w:rsidRPr="00F020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08D">
        <w:rPr>
          <w:rFonts w:ascii="Times New Roman" w:eastAsia="Times New Roman" w:hAnsi="Times New Roman" w:cs="Times New Roman"/>
          <w:sz w:val="28"/>
          <w:szCs w:val="28"/>
        </w:rPr>
        <w:t>Management</w:t>
      </w:r>
      <w:proofErr w:type="spellEnd"/>
      <w:r w:rsidRPr="00F0208D">
        <w:rPr>
          <w:rFonts w:ascii="Times New Roman" w:eastAsia="Times New Roman" w:hAnsi="Times New Roman" w:cs="Times New Roman"/>
          <w:sz w:val="28"/>
          <w:szCs w:val="28"/>
        </w:rPr>
        <w:t xml:space="preserve"> Awards-2022»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0208D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F0208D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далее – Конкурс</w:t>
      </w:r>
      <w:r w:rsidRPr="00F0208D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C3541">
        <w:rPr>
          <w:rFonts w:ascii="Times New Roman" w:eastAsia="Times New Roman" w:hAnsi="Times New Roman" w:cs="Times New Roman"/>
          <w:sz w:val="28"/>
          <w:szCs w:val="28"/>
        </w:rPr>
        <w:t>по номинации «Лучший проект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ный офис</w:t>
      </w:r>
      <w:r w:rsidRPr="006C3541">
        <w:rPr>
          <w:rFonts w:ascii="Times New Roman" w:eastAsia="Times New Roman" w:hAnsi="Times New Roman" w:cs="Times New Roman"/>
          <w:sz w:val="28"/>
          <w:szCs w:val="28"/>
        </w:rPr>
        <w:t xml:space="preserve"> года»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66904C05" w14:textId="3C16CF9D" w:rsidR="00B85252" w:rsidRPr="00805604" w:rsidRDefault="00B85252" w:rsidP="0051008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604">
        <w:rPr>
          <w:rFonts w:ascii="Times New Roman" w:eastAsia="Times New Roman" w:hAnsi="Times New Roman" w:cs="Times New Roman"/>
          <w:sz w:val="28"/>
          <w:szCs w:val="28"/>
        </w:rPr>
        <w:t>Если вы собираетесь подать заявку на участие в номинации «Лучший проект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ный офис</w:t>
      </w:r>
      <w:r w:rsidRPr="00805604">
        <w:rPr>
          <w:rFonts w:ascii="Times New Roman" w:eastAsia="Times New Roman" w:hAnsi="Times New Roman" w:cs="Times New Roman"/>
          <w:sz w:val="28"/>
          <w:szCs w:val="28"/>
        </w:rPr>
        <w:t xml:space="preserve"> года», рекомендуется </w:t>
      </w:r>
      <w:r w:rsidR="00510086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proofErr w:type="spellStart"/>
      <w:r w:rsidRPr="00805604">
        <w:rPr>
          <w:rFonts w:ascii="Times New Roman" w:eastAsia="Times New Roman" w:hAnsi="Times New Roman" w:cs="Times New Roman"/>
          <w:sz w:val="28"/>
          <w:szCs w:val="28"/>
        </w:rPr>
        <w:t>нимательно</w:t>
      </w:r>
      <w:proofErr w:type="spellEnd"/>
      <w:r w:rsidR="005100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ознакомится с</w:t>
      </w:r>
      <w:r w:rsidRPr="00805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604">
        <w:rPr>
          <w:rFonts w:ascii="Times New Roman" w:eastAsia="Times New Roman" w:hAnsi="Times New Roman" w:cs="Times New Roman"/>
          <w:sz w:val="28"/>
          <w:szCs w:val="28"/>
        </w:rPr>
        <w:t>настоящи</w:t>
      </w:r>
      <w:proofErr w:type="spellEnd"/>
      <w:r w:rsidR="00510086">
        <w:rPr>
          <w:rFonts w:ascii="Times New Roman" w:eastAsia="Times New Roman" w:hAnsi="Times New Roman" w:cs="Times New Roman"/>
          <w:sz w:val="28"/>
          <w:szCs w:val="28"/>
          <w:lang w:val="kk-KZ"/>
        </w:rPr>
        <w:t>ми</w:t>
      </w:r>
      <w:r w:rsidRPr="00805604">
        <w:rPr>
          <w:rFonts w:ascii="Times New Roman" w:eastAsia="Times New Roman" w:hAnsi="Times New Roman" w:cs="Times New Roman"/>
          <w:sz w:val="28"/>
          <w:szCs w:val="28"/>
        </w:rPr>
        <w:t xml:space="preserve"> Правила</w:t>
      </w:r>
      <w:r w:rsidR="00510086">
        <w:rPr>
          <w:rFonts w:ascii="Times New Roman" w:eastAsia="Times New Roman" w:hAnsi="Times New Roman" w:cs="Times New Roman"/>
          <w:sz w:val="28"/>
          <w:szCs w:val="28"/>
          <w:lang w:val="kk-KZ"/>
        </w:rPr>
        <w:t>ми</w:t>
      </w:r>
      <w:r w:rsidRPr="00805604">
        <w:rPr>
          <w:rFonts w:ascii="Times New Roman" w:eastAsia="Times New Roman" w:hAnsi="Times New Roman" w:cs="Times New Roman"/>
          <w:sz w:val="28"/>
          <w:szCs w:val="28"/>
        </w:rPr>
        <w:t xml:space="preserve"> участия и учитывали все требования по участию.</w:t>
      </w:r>
    </w:p>
    <w:p w14:paraId="0BD8F4F5" w14:textId="77777777" w:rsidR="00A97E0D" w:rsidRPr="005419B1" w:rsidRDefault="00A97E0D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3A1E4B" w14:textId="77777777" w:rsidR="00A97E0D" w:rsidRPr="005C031B" w:rsidRDefault="001040EF" w:rsidP="005C031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31B">
        <w:rPr>
          <w:rFonts w:ascii="Times New Roman" w:hAnsi="Times New Roman" w:cs="Times New Roman"/>
          <w:b/>
          <w:sz w:val="28"/>
          <w:szCs w:val="28"/>
        </w:rPr>
        <w:t>Номинация «Лучший проект</w:t>
      </w:r>
      <w:r w:rsidR="00623B0F">
        <w:rPr>
          <w:rFonts w:ascii="Times New Roman" w:hAnsi="Times New Roman" w:cs="Times New Roman"/>
          <w:b/>
          <w:sz w:val="28"/>
          <w:szCs w:val="28"/>
        </w:rPr>
        <w:t>ный офис</w:t>
      </w:r>
      <w:r w:rsidRPr="005C031B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14:paraId="59A8DB11" w14:textId="77777777" w:rsidR="005C031B" w:rsidRPr="005C031B" w:rsidRDefault="005C031B" w:rsidP="005C0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E90161" w14:textId="77777777" w:rsidR="00A97E0D" w:rsidRDefault="005C031B" w:rsidP="005C031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7E0D" w:rsidRPr="005419B1">
        <w:rPr>
          <w:rFonts w:ascii="Times New Roman" w:hAnsi="Times New Roman" w:cs="Times New Roman"/>
          <w:b/>
          <w:sz w:val="28"/>
          <w:szCs w:val="28"/>
        </w:rPr>
        <w:t>Право на участие</w:t>
      </w:r>
    </w:p>
    <w:p w14:paraId="2EE6B6CA" w14:textId="1BF192D0" w:rsidR="005C031B" w:rsidRDefault="00510086" w:rsidP="005C031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</w:t>
      </w:r>
      <w:proofErr w:type="spellStart"/>
      <w:r w:rsidR="00B85252" w:rsidRPr="00B85252">
        <w:rPr>
          <w:rFonts w:ascii="Times New Roman" w:hAnsi="Times New Roman" w:cs="Times New Roman"/>
          <w:sz w:val="28"/>
          <w:szCs w:val="28"/>
        </w:rPr>
        <w:t>ентральный</w:t>
      </w:r>
      <w:proofErr w:type="spellEnd"/>
      <w:r w:rsidR="00B85252" w:rsidRPr="00B85252">
        <w:rPr>
          <w:rFonts w:ascii="Times New Roman" w:hAnsi="Times New Roman" w:cs="Times New Roman"/>
          <w:sz w:val="28"/>
          <w:szCs w:val="28"/>
        </w:rPr>
        <w:t xml:space="preserve"> государственный орган или местный исполнительный орган,</w:t>
      </w:r>
      <w:r w:rsidR="00B852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B85252" w:rsidRPr="00B85252">
        <w:rPr>
          <w:rFonts w:ascii="Times New Roman" w:hAnsi="Times New Roman" w:cs="Times New Roman"/>
          <w:sz w:val="28"/>
          <w:szCs w:val="28"/>
        </w:rPr>
        <w:t>квазигосударственн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ый</w:t>
      </w:r>
      <w:r w:rsidR="00B85252" w:rsidRPr="00B85252">
        <w:rPr>
          <w:rFonts w:ascii="Times New Roman" w:hAnsi="Times New Roman" w:cs="Times New Roman"/>
          <w:sz w:val="28"/>
          <w:szCs w:val="28"/>
        </w:rPr>
        <w:t xml:space="preserve"> сектор, </w:t>
      </w:r>
      <w:proofErr w:type="spellStart"/>
      <w:r w:rsidR="00B85252" w:rsidRPr="00B85252">
        <w:rPr>
          <w:rFonts w:ascii="Times New Roman" w:hAnsi="Times New Roman" w:cs="Times New Roman"/>
          <w:sz w:val="28"/>
          <w:szCs w:val="28"/>
        </w:rPr>
        <w:t>неправительственн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="00B85252" w:rsidRPr="00B85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252" w:rsidRPr="00B85252"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B85252" w:rsidRPr="00B85252">
        <w:rPr>
          <w:rFonts w:ascii="Times New Roman" w:hAnsi="Times New Roman" w:cs="Times New Roman"/>
          <w:sz w:val="28"/>
          <w:szCs w:val="28"/>
        </w:rPr>
        <w:t xml:space="preserve">, бизнес, </w:t>
      </w:r>
      <w:proofErr w:type="spellStart"/>
      <w:r w:rsidR="00B85252" w:rsidRPr="00B8525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B85252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B85252" w:rsidRPr="00B85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252" w:rsidRPr="00B85252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="00B85252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B85252" w:rsidRPr="00B85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252" w:rsidRPr="00B85252">
        <w:rPr>
          <w:rFonts w:ascii="Times New Roman" w:hAnsi="Times New Roman" w:cs="Times New Roman"/>
          <w:sz w:val="28"/>
          <w:szCs w:val="28"/>
        </w:rPr>
        <w:t>заведени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B85252" w:rsidRPr="00B85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E0D" w:rsidRPr="005C031B">
        <w:rPr>
          <w:rFonts w:ascii="Times New Roman" w:hAnsi="Times New Roman" w:cs="Times New Roman"/>
          <w:sz w:val="28"/>
          <w:szCs w:val="28"/>
        </w:rPr>
        <w:t>име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A97E0D" w:rsidRPr="005C031B">
        <w:rPr>
          <w:rFonts w:ascii="Times New Roman" w:hAnsi="Times New Roman" w:cs="Times New Roman"/>
          <w:sz w:val="28"/>
          <w:szCs w:val="28"/>
        </w:rPr>
        <w:t>т право подать заявку.</w:t>
      </w:r>
    </w:p>
    <w:p w14:paraId="63FF20F9" w14:textId="24430B5F" w:rsidR="00794F60" w:rsidRDefault="00794F60" w:rsidP="005C031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может участвовать только один проектный офис</w:t>
      </w:r>
      <w:r w:rsidR="002A38F4">
        <w:rPr>
          <w:rFonts w:ascii="Times New Roman" w:hAnsi="Times New Roman" w:cs="Times New Roman"/>
          <w:sz w:val="28"/>
          <w:szCs w:val="28"/>
        </w:rPr>
        <w:t xml:space="preserve"> / офис реализации программ</w:t>
      </w:r>
      <w:r w:rsidR="00510086">
        <w:rPr>
          <w:rFonts w:ascii="Times New Roman" w:hAnsi="Times New Roman" w:cs="Times New Roman"/>
          <w:sz w:val="28"/>
          <w:szCs w:val="28"/>
          <w:lang w:val="kk-KZ"/>
        </w:rPr>
        <w:t xml:space="preserve"> от каждой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A0D622" w14:textId="2F7232AF" w:rsidR="00794F60" w:rsidRDefault="00794F60" w:rsidP="00794F60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94F60">
        <w:rPr>
          <w:rFonts w:ascii="Times New Roman" w:hAnsi="Times New Roman" w:cs="Times New Roman"/>
          <w:sz w:val="28"/>
          <w:szCs w:val="28"/>
        </w:rPr>
        <w:t xml:space="preserve">Консультационным, </w:t>
      </w:r>
      <w:r>
        <w:rPr>
          <w:rFonts w:ascii="Times New Roman" w:hAnsi="Times New Roman" w:cs="Times New Roman"/>
          <w:sz w:val="28"/>
          <w:szCs w:val="28"/>
        </w:rPr>
        <w:t>тренинговым/</w:t>
      </w:r>
      <w:r w:rsidRPr="00794F60">
        <w:rPr>
          <w:rFonts w:ascii="Times New Roman" w:hAnsi="Times New Roman" w:cs="Times New Roman"/>
          <w:sz w:val="28"/>
          <w:szCs w:val="28"/>
        </w:rPr>
        <w:t xml:space="preserve">обучающим </w:t>
      </w:r>
      <w:r>
        <w:rPr>
          <w:rFonts w:ascii="Times New Roman" w:hAnsi="Times New Roman" w:cs="Times New Roman"/>
          <w:sz w:val="28"/>
          <w:szCs w:val="28"/>
        </w:rPr>
        <w:t>или другим сторонним организациям</w:t>
      </w:r>
      <w:r w:rsidRPr="00794F60">
        <w:rPr>
          <w:rFonts w:ascii="Times New Roman" w:hAnsi="Times New Roman" w:cs="Times New Roman"/>
          <w:sz w:val="28"/>
          <w:szCs w:val="28"/>
        </w:rPr>
        <w:t xml:space="preserve"> не разрешается подавать заявки от имени </w:t>
      </w:r>
      <w:r>
        <w:rPr>
          <w:rFonts w:ascii="Times New Roman" w:hAnsi="Times New Roman" w:cs="Times New Roman"/>
          <w:sz w:val="28"/>
          <w:szCs w:val="28"/>
        </w:rPr>
        <w:t xml:space="preserve">проектного офиса </w:t>
      </w:r>
      <w:r w:rsidR="00510086">
        <w:rPr>
          <w:rFonts w:ascii="Times New Roman" w:hAnsi="Times New Roman" w:cs="Times New Roman"/>
          <w:sz w:val="28"/>
          <w:szCs w:val="28"/>
          <w:lang w:val="kk-KZ"/>
        </w:rPr>
        <w:t>организации-участника</w:t>
      </w:r>
      <w:r w:rsidRPr="00794F60">
        <w:rPr>
          <w:rFonts w:ascii="Times New Roman" w:hAnsi="Times New Roman" w:cs="Times New Roman"/>
          <w:sz w:val="28"/>
          <w:szCs w:val="28"/>
        </w:rPr>
        <w:t>.</w:t>
      </w:r>
    </w:p>
    <w:p w14:paraId="2E43C2D9" w14:textId="77777777" w:rsidR="00623B0F" w:rsidRDefault="00623B0F" w:rsidP="00794F60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Наградой «Лучший проектный офис года» </w:t>
      </w:r>
      <w:r w:rsidRPr="00623B0F">
        <w:rPr>
          <w:rFonts w:ascii="Times New Roman" w:hAnsi="Times New Roman" w:cs="Times New Roman"/>
          <w:sz w:val="28"/>
          <w:szCs w:val="28"/>
        </w:rPr>
        <w:t xml:space="preserve">награждается </w:t>
      </w:r>
      <w:r>
        <w:rPr>
          <w:rFonts w:ascii="Times New Roman" w:hAnsi="Times New Roman" w:cs="Times New Roman"/>
          <w:sz w:val="28"/>
          <w:szCs w:val="28"/>
        </w:rPr>
        <w:t>проектный офис</w:t>
      </w:r>
      <w:r w:rsidR="002A38F4">
        <w:rPr>
          <w:rFonts w:ascii="Times New Roman" w:hAnsi="Times New Roman" w:cs="Times New Roman"/>
          <w:sz w:val="28"/>
          <w:szCs w:val="28"/>
        </w:rPr>
        <w:t xml:space="preserve"> / офис реализации программ</w:t>
      </w:r>
      <w:r w:rsidRPr="00623B0F">
        <w:rPr>
          <w:rFonts w:ascii="Times New Roman" w:hAnsi="Times New Roman" w:cs="Times New Roman"/>
          <w:sz w:val="28"/>
          <w:szCs w:val="28"/>
        </w:rPr>
        <w:t xml:space="preserve">, который продемонстрировал превосходные организационные способности управления проектами, повышая ценность своей организации за </w:t>
      </w:r>
      <w:proofErr w:type="spellStart"/>
      <w:r w:rsidRPr="00623B0F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623B0F">
        <w:rPr>
          <w:rFonts w:ascii="Times New Roman" w:hAnsi="Times New Roman" w:cs="Times New Roman"/>
          <w:sz w:val="28"/>
          <w:szCs w:val="28"/>
        </w:rPr>
        <w:t xml:space="preserve"> поддержки успешных стратегических инициатив. Награда присуждается </w:t>
      </w:r>
      <w:r>
        <w:rPr>
          <w:rFonts w:ascii="Times New Roman" w:hAnsi="Times New Roman" w:cs="Times New Roman"/>
          <w:sz w:val="28"/>
          <w:szCs w:val="28"/>
        </w:rPr>
        <w:t>проектному офису</w:t>
      </w:r>
      <w:r w:rsidRPr="00623B0F">
        <w:rPr>
          <w:rFonts w:ascii="Times New Roman" w:hAnsi="Times New Roman" w:cs="Times New Roman"/>
          <w:sz w:val="28"/>
          <w:szCs w:val="28"/>
        </w:rPr>
        <w:t>, который сформулировал концепцию создания ценности</w:t>
      </w:r>
      <w:r w:rsidR="00794F60">
        <w:rPr>
          <w:rFonts w:ascii="Times New Roman" w:hAnsi="Times New Roman" w:cs="Times New Roman"/>
          <w:sz w:val="28"/>
          <w:szCs w:val="28"/>
        </w:rPr>
        <w:t xml:space="preserve"> для организации</w:t>
      </w:r>
      <w:r w:rsidRPr="00623B0F">
        <w:rPr>
          <w:rFonts w:ascii="Times New Roman" w:hAnsi="Times New Roman" w:cs="Times New Roman"/>
          <w:sz w:val="28"/>
          <w:szCs w:val="28"/>
        </w:rPr>
        <w:t xml:space="preserve"> и оказал положительное и </w:t>
      </w:r>
      <w:r>
        <w:rPr>
          <w:rFonts w:ascii="Times New Roman" w:hAnsi="Times New Roman" w:cs="Times New Roman"/>
          <w:sz w:val="28"/>
          <w:szCs w:val="28"/>
        </w:rPr>
        <w:t xml:space="preserve">очевидное </w:t>
      </w:r>
      <w:r w:rsidRPr="00623B0F">
        <w:rPr>
          <w:rFonts w:ascii="Times New Roman" w:hAnsi="Times New Roman" w:cs="Times New Roman"/>
          <w:sz w:val="28"/>
          <w:szCs w:val="28"/>
        </w:rPr>
        <w:t xml:space="preserve">влияние на результаты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623B0F">
        <w:rPr>
          <w:rFonts w:ascii="Times New Roman" w:hAnsi="Times New Roman" w:cs="Times New Roman"/>
          <w:sz w:val="28"/>
          <w:szCs w:val="28"/>
        </w:rPr>
        <w:t>.</w:t>
      </w:r>
    </w:p>
    <w:p w14:paraId="7896D944" w14:textId="77777777" w:rsidR="00985EEE" w:rsidRDefault="00985EEE" w:rsidP="00985EEE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Конкурса </w:t>
      </w:r>
      <w:r w:rsidRPr="00985EEE">
        <w:rPr>
          <w:rFonts w:ascii="Times New Roman" w:hAnsi="Times New Roman" w:cs="Times New Roman"/>
          <w:sz w:val="28"/>
          <w:szCs w:val="28"/>
        </w:rPr>
        <w:t xml:space="preserve">оставляет за собой право не выбирать финалистов или победителя за конкретный год, если </w:t>
      </w:r>
      <w:proofErr w:type="spellStart"/>
      <w:r w:rsidRPr="00985EEE">
        <w:rPr>
          <w:rFonts w:ascii="Times New Roman" w:hAnsi="Times New Roman" w:cs="Times New Roman"/>
          <w:sz w:val="28"/>
          <w:szCs w:val="28"/>
        </w:rPr>
        <w:t>проведенная</w:t>
      </w:r>
      <w:proofErr w:type="spellEnd"/>
      <w:r w:rsidRPr="00985EEE">
        <w:rPr>
          <w:rFonts w:ascii="Times New Roman" w:hAnsi="Times New Roman" w:cs="Times New Roman"/>
          <w:sz w:val="28"/>
          <w:szCs w:val="28"/>
        </w:rPr>
        <w:t xml:space="preserve"> оценка показывает, что номинации не соответствуют заявленным критериям.</w:t>
      </w:r>
    </w:p>
    <w:p w14:paraId="4E1A0F1F" w14:textId="77777777" w:rsidR="008C1AFF" w:rsidRPr="005419B1" w:rsidRDefault="008C1AFF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C2F732" w14:textId="1DDA2EF1" w:rsidR="00A97E0D" w:rsidRPr="005C031B" w:rsidRDefault="00A97E0D" w:rsidP="005C031B">
      <w:pPr>
        <w:pStyle w:val="a3"/>
        <w:numPr>
          <w:ilvl w:val="1"/>
          <w:numId w:val="5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5C031B">
        <w:rPr>
          <w:rFonts w:ascii="Times New Roman" w:hAnsi="Times New Roman" w:cs="Times New Roman"/>
          <w:b/>
          <w:sz w:val="28"/>
          <w:szCs w:val="28"/>
        </w:rPr>
        <w:t xml:space="preserve">Формат и содержание </w:t>
      </w:r>
      <w:r w:rsidR="00B85252">
        <w:rPr>
          <w:rFonts w:ascii="Times New Roman" w:hAnsi="Times New Roman" w:cs="Times New Roman"/>
          <w:b/>
          <w:sz w:val="28"/>
          <w:szCs w:val="28"/>
          <w:lang w:val="kk-KZ"/>
        </w:rPr>
        <w:t>отчета</w:t>
      </w:r>
      <w:r w:rsidR="008C1AFF" w:rsidRPr="005C03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921853" w14:textId="77777777" w:rsidR="005C031B" w:rsidRDefault="002430CF" w:rsidP="005C031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031B"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 w:rsidR="008C1AFF" w:rsidRPr="005C031B">
        <w:rPr>
          <w:rFonts w:ascii="Times New Roman" w:hAnsi="Times New Roman" w:cs="Times New Roman"/>
          <w:sz w:val="28"/>
          <w:szCs w:val="28"/>
        </w:rPr>
        <w:t xml:space="preserve"> долж</w:t>
      </w:r>
      <w:r w:rsidRPr="005C031B">
        <w:rPr>
          <w:rFonts w:ascii="Times New Roman" w:hAnsi="Times New Roman" w:cs="Times New Roman"/>
          <w:sz w:val="28"/>
          <w:szCs w:val="28"/>
        </w:rPr>
        <w:t>е</w:t>
      </w:r>
      <w:r w:rsidR="008C1AFF" w:rsidRPr="005C031B">
        <w:rPr>
          <w:rFonts w:ascii="Times New Roman" w:hAnsi="Times New Roman" w:cs="Times New Roman"/>
          <w:sz w:val="28"/>
          <w:szCs w:val="28"/>
        </w:rPr>
        <w:t>н быть составлен ​​с использованием стандартного шаблона, который может быть</w:t>
      </w:r>
      <w:r w:rsidR="00CB237B" w:rsidRPr="005C031B">
        <w:rPr>
          <w:rFonts w:ascii="Times New Roman" w:hAnsi="Times New Roman" w:cs="Times New Roman"/>
          <w:sz w:val="28"/>
          <w:szCs w:val="28"/>
        </w:rPr>
        <w:t xml:space="preserve"> </w:t>
      </w:r>
      <w:r w:rsidR="008C1AFF" w:rsidRPr="005C031B">
        <w:rPr>
          <w:rFonts w:ascii="Times New Roman" w:hAnsi="Times New Roman" w:cs="Times New Roman"/>
          <w:sz w:val="28"/>
          <w:szCs w:val="28"/>
        </w:rPr>
        <w:t xml:space="preserve">загружен с веб-сайта </w:t>
      </w:r>
      <w:r w:rsidR="001D6C86" w:rsidRPr="005C031B">
        <w:rPr>
          <w:rFonts w:ascii="Times New Roman" w:hAnsi="Times New Roman" w:cs="Times New Roman"/>
          <w:sz w:val="28"/>
          <w:szCs w:val="28"/>
        </w:rPr>
        <w:t>Конкурса</w:t>
      </w:r>
      <w:r w:rsidR="008C1AFF" w:rsidRPr="005C031B">
        <w:rPr>
          <w:rFonts w:ascii="Times New Roman" w:hAnsi="Times New Roman" w:cs="Times New Roman"/>
          <w:sz w:val="28"/>
          <w:szCs w:val="28"/>
        </w:rPr>
        <w:t xml:space="preserve"> и предоставлен в формате PDF.</w:t>
      </w:r>
    </w:p>
    <w:p w14:paraId="61BBF5DA" w14:textId="77777777" w:rsidR="005C031B" w:rsidRDefault="008C1AFF" w:rsidP="005C031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031B">
        <w:rPr>
          <w:rFonts w:ascii="Times New Roman" w:hAnsi="Times New Roman" w:cs="Times New Roman"/>
          <w:sz w:val="28"/>
          <w:szCs w:val="28"/>
        </w:rPr>
        <w:t>Весь контент должен быть представлен в формате PDF шрифтом</w:t>
      </w:r>
      <w:r w:rsidR="002430CF" w:rsidRPr="005419B1">
        <w:t xml:space="preserve"> </w:t>
      </w:r>
      <w:proofErr w:type="spellStart"/>
      <w:r w:rsidR="002430CF" w:rsidRPr="005C031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2430CF" w:rsidRPr="005C0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0CF" w:rsidRPr="005C031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2430CF" w:rsidRPr="005C0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0CF" w:rsidRPr="005C031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2430CF" w:rsidRPr="005C031B">
        <w:rPr>
          <w:rFonts w:ascii="Times New Roman" w:hAnsi="Times New Roman" w:cs="Times New Roman"/>
          <w:sz w:val="28"/>
          <w:szCs w:val="28"/>
        </w:rPr>
        <w:t>, минимальный размер 14</w:t>
      </w:r>
      <w:r w:rsidRPr="005C031B">
        <w:rPr>
          <w:rFonts w:ascii="Times New Roman" w:hAnsi="Times New Roman" w:cs="Times New Roman"/>
          <w:sz w:val="28"/>
          <w:szCs w:val="28"/>
        </w:rPr>
        <w:t xml:space="preserve">. </w:t>
      </w:r>
      <w:r w:rsidR="0025198D">
        <w:rPr>
          <w:rFonts w:ascii="Times New Roman" w:hAnsi="Times New Roman" w:cs="Times New Roman"/>
          <w:sz w:val="28"/>
          <w:szCs w:val="28"/>
        </w:rPr>
        <w:t xml:space="preserve">Общее количество станиц </w:t>
      </w:r>
      <w:proofErr w:type="spellStart"/>
      <w:r w:rsidR="0025198D">
        <w:rPr>
          <w:rFonts w:ascii="Times New Roman" w:hAnsi="Times New Roman" w:cs="Times New Roman"/>
          <w:sz w:val="28"/>
          <w:szCs w:val="28"/>
        </w:rPr>
        <w:t>отчета</w:t>
      </w:r>
      <w:proofErr w:type="spellEnd"/>
      <w:r w:rsidR="0025198D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99153B" w:rsidRPr="009B789C">
        <w:rPr>
          <w:rFonts w:ascii="Times New Roman" w:hAnsi="Times New Roman" w:cs="Times New Roman"/>
          <w:sz w:val="28"/>
          <w:szCs w:val="28"/>
        </w:rPr>
        <w:t>2</w:t>
      </w:r>
      <w:r w:rsidRPr="009B789C">
        <w:rPr>
          <w:rFonts w:ascii="Times New Roman" w:hAnsi="Times New Roman" w:cs="Times New Roman"/>
          <w:sz w:val="28"/>
          <w:szCs w:val="28"/>
        </w:rPr>
        <w:t>0 страниц</w:t>
      </w:r>
      <w:r w:rsidRPr="005C031B">
        <w:rPr>
          <w:rFonts w:ascii="Times New Roman" w:hAnsi="Times New Roman" w:cs="Times New Roman"/>
          <w:sz w:val="28"/>
          <w:szCs w:val="28"/>
        </w:rPr>
        <w:t xml:space="preserve"> формат</w:t>
      </w:r>
      <w:r w:rsidR="0025198D">
        <w:rPr>
          <w:rFonts w:ascii="Times New Roman" w:hAnsi="Times New Roman" w:cs="Times New Roman"/>
          <w:sz w:val="28"/>
          <w:szCs w:val="28"/>
        </w:rPr>
        <w:t>а</w:t>
      </w:r>
      <w:r w:rsidRPr="005C031B">
        <w:rPr>
          <w:rFonts w:ascii="Times New Roman" w:hAnsi="Times New Roman" w:cs="Times New Roman"/>
          <w:sz w:val="28"/>
          <w:szCs w:val="28"/>
        </w:rPr>
        <w:t xml:space="preserve"> А4, включая </w:t>
      </w:r>
      <w:r w:rsidR="0025198D">
        <w:rPr>
          <w:rFonts w:ascii="Times New Roman" w:hAnsi="Times New Roman" w:cs="Times New Roman"/>
          <w:sz w:val="28"/>
          <w:szCs w:val="28"/>
        </w:rPr>
        <w:t>страницы заголов</w:t>
      </w:r>
      <w:r w:rsidRPr="005C031B">
        <w:rPr>
          <w:rFonts w:ascii="Times New Roman" w:hAnsi="Times New Roman" w:cs="Times New Roman"/>
          <w:sz w:val="28"/>
          <w:szCs w:val="28"/>
        </w:rPr>
        <w:t>к</w:t>
      </w:r>
      <w:r w:rsidR="0025198D">
        <w:rPr>
          <w:rFonts w:ascii="Times New Roman" w:hAnsi="Times New Roman" w:cs="Times New Roman"/>
          <w:sz w:val="28"/>
          <w:szCs w:val="28"/>
        </w:rPr>
        <w:t>а и оглавления</w:t>
      </w:r>
      <w:r w:rsidRPr="005C03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D393E6" w14:textId="77777777" w:rsidR="005C031B" w:rsidRDefault="0099153B" w:rsidP="005C031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B789C">
        <w:rPr>
          <w:rFonts w:ascii="Times New Roman" w:hAnsi="Times New Roman" w:cs="Times New Roman"/>
          <w:sz w:val="28"/>
          <w:szCs w:val="28"/>
        </w:rPr>
        <w:t>Лимит в 2</w:t>
      </w:r>
      <w:r w:rsidR="008C1AFF" w:rsidRPr="009B789C">
        <w:rPr>
          <w:rFonts w:ascii="Times New Roman" w:hAnsi="Times New Roman" w:cs="Times New Roman"/>
          <w:sz w:val="28"/>
          <w:szCs w:val="28"/>
        </w:rPr>
        <w:t>0 страниц</w:t>
      </w:r>
      <w:r w:rsidR="008C1AFF" w:rsidRPr="005C031B">
        <w:rPr>
          <w:rFonts w:ascii="Times New Roman" w:hAnsi="Times New Roman" w:cs="Times New Roman"/>
          <w:sz w:val="28"/>
          <w:szCs w:val="28"/>
        </w:rPr>
        <w:t xml:space="preserve"> включает в себя все приложения. Фотографии могут быть включены в </w:t>
      </w:r>
      <w:proofErr w:type="spellStart"/>
      <w:r w:rsidR="002430CF" w:rsidRPr="005C031B"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 w:rsidR="008C1AFF" w:rsidRPr="005C03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6EC6D3" w14:textId="77777777" w:rsidR="00B85252" w:rsidRDefault="008C1AFF" w:rsidP="00B85252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031B">
        <w:rPr>
          <w:rFonts w:ascii="Times New Roman" w:hAnsi="Times New Roman" w:cs="Times New Roman"/>
          <w:sz w:val="28"/>
          <w:szCs w:val="28"/>
        </w:rPr>
        <w:t>Несоответствующ</w:t>
      </w:r>
      <w:r w:rsidR="00CB237B" w:rsidRPr="005C031B">
        <w:rPr>
          <w:rFonts w:ascii="Times New Roman" w:hAnsi="Times New Roman" w:cs="Times New Roman"/>
          <w:sz w:val="28"/>
          <w:szCs w:val="28"/>
        </w:rPr>
        <w:t xml:space="preserve">ие </w:t>
      </w:r>
      <w:proofErr w:type="spellStart"/>
      <w:r w:rsidR="004500D3">
        <w:rPr>
          <w:rFonts w:ascii="Times New Roman" w:hAnsi="Times New Roman" w:cs="Times New Roman"/>
          <w:sz w:val="28"/>
          <w:szCs w:val="28"/>
        </w:rPr>
        <w:t>отчету</w:t>
      </w:r>
      <w:proofErr w:type="spellEnd"/>
      <w:r w:rsidR="004500D3">
        <w:rPr>
          <w:rFonts w:ascii="Times New Roman" w:hAnsi="Times New Roman" w:cs="Times New Roman"/>
          <w:sz w:val="28"/>
          <w:szCs w:val="28"/>
        </w:rPr>
        <w:t xml:space="preserve"> </w:t>
      </w:r>
      <w:r w:rsidR="00CB237B" w:rsidRPr="005C031B">
        <w:rPr>
          <w:rFonts w:ascii="Times New Roman" w:hAnsi="Times New Roman" w:cs="Times New Roman"/>
          <w:sz w:val="28"/>
          <w:szCs w:val="28"/>
        </w:rPr>
        <w:t>приложения</w:t>
      </w:r>
      <w:r w:rsidR="00322AA4" w:rsidRPr="005C031B">
        <w:rPr>
          <w:rFonts w:ascii="Times New Roman" w:hAnsi="Times New Roman" w:cs="Times New Roman"/>
          <w:sz w:val="28"/>
          <w:szCs w:val="28"/>
        </w:rPr>
        <w:t xml:space="preserve"> могут привести к отклонению </w:t>
      </w:r>
      <w:r w:rsidR="004500D3">
        <w:rPr>
          <w:rFonts w:ascii="Times New Roman" w:hAnsi="Times New Roman" w:cs="Times New Roman"/>
          <w:sz w:val="28"/>
          <w:szCs w:val="28"/>
        </w:rPr>
        <w:t>заявки</w:t>
      </w:r>
      <w:r w:rsidRPr="005C031B">
        <w:rPr>
          <w:rFonts w:ascii="Times New Roman" w:hAnsi="Times New Roman" w:cs="Times New Roman"/>
          <w:sz w:val="28"/>
          <w:szCs w:val="28"/>
        </w:rPr>
        <w:t>.</w:t>
      </w:r>
    </w:p>
    <w:p w14:paraId="3BA5CEAE" w14:textId="77777777" w:rsidR="00B85252" w:rsidRPr="001724BA" w:rsidRDefault="00B85252" w:rsidP="00B852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724BA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1.3.</w:t>
      </w:r>
      <w:r w:rsidRPr="001724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24B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Подтверждающие документы</w:t>
      </w:r>
    </w:p>
    <w:p w14:paraId="62F6CE70" w14:textId="77777777" w:rsidR="00B85252" w:rsidRPr="001724BA" w:rsidRDefault="00B85252" w:rsidP="00B85252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4BA">
        <w:rPr>
          <w:rFonts w:ascii="Times New Roman" w:hAnsi="Times New Roman" w:cs="Times New Roman"/>
          <w:sz w:val="28"/>
          <w:szCs w:val="28"/>
        </w:rPr>
        <w:t>Для подтверждения ваших результатов требуются доказательства.</w:t>
      </w:r>
    </w:p>
    <w:p w14:paraId="315A87BD" w14:textId="77777777" w:rsidR="00B85252" w:rsidRDefault="00B85252" w:rsidP="00B85252">
      <w:pPr>
        <w:pStyle w:val="a3"/>
        <w:numPr>
          <w:ilvl w:val="2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724BA">
        <w:rPr>
          <w:rFonts w:ascii="Times New Roman" w:hAnsi="Times New Roman" w:cs="Times New Roman"/>
          <w:sz w:val="28"/>
          <w:szCs w:val="28"/>
        </w:rPr>
        <w:t>Фотографии и комментарии клиентов или менеджеров, подтверждающие ваши результаты, также классифицируется как соответствующее доказательство.</w:t>
      </w:r>
    </w:p>
    <w:p w14:paraId="79162A75" w14:textId="77777777" w:rsidR="00B85252" w:rsidRPr="000D62CB" w:rsidRDefault="00B85252" w:rsidP="00B85252">
      <w:pPr>
        <w:pStyle w:val="a3"/>
        <w:numPr>
          <w:ilvl w:val="2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05604">
        <w:rPr>
          <w:rFonts w:ascii="Times New Roman" w:hAnsi="Times New Roman" w:cs="Times New Roman"/>
          <w:sz w:val="28"/>
          <w:szCs w:val="28"/>
        </w:rPr>
        <w:t xml:space="preserve">Копии оригинальных документальных доказательств могут быть </w:t>
      </w:r>
      <w:r w:rsidRPr="000D62CB">
        <w:rPr>
          <w:rFonts w:ascii="Times New Roman" w:hAnsi="Times New Roman" w:cs="Times New Roman"/>
          <w:sz w:val="28"/>
          <w:szCs w:val="28"/>
        </w:rPr>
        <w:t>предоставлены на языке оригинала, но, если это не казахский/русский язык, должен быть предоставлен достоверный перевод. Страницы, используемые для предоставления перевода, не входят в лимит заявки на 30 страниц.</w:t>
      </w:r>
    </w:p>
    <w:p w14:paraId="6267D1AC" w14:textId="7AF3BCA5" w:rsidR="00B85252" w:rsidRDefault="00B85252" w:rsidP="00B8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CB">
        <w:rPr>
          <w:rFonts w:ascii="Times New Roman" w:hAnsi="Times New Roman" w:cs="Times New Roman"/>
          <w:sz w:val="28"/>
          <w:szCs w:val="28"/>
        </w:rPr>
        <w:t>ПРИМЕЧАНИЕ: доказательства оцениваются асессорами и жюри, таким образом, в случае непредоставления, асессоры вправе выставить ноль баллов.</w:t>
      </w:r>
    </w:p>
    <w:p w14:paraId="7398ED31" w14:textId="77777777" w:rsidR="00B85252" w:rsidRPr="000D62CB" w:rsidRDefault="00B85252" w:rsidP="00B8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8355F" w14:textId="77777777" w:rsidR="00B85252" w:rsidRPr="00D63483" w:rsidRDefault="00B85252" w:rsidP="00B85252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483">
        <w:rPr>
          <w:rFonts w:ascii="Times New Roman" w:eastAsia="Times New Roman" w:hAnsi="Times New Roman" w:cs="Times New Roman"/>
          <w:b/>
          <w:sz w:val="28"/>
          <w:szCs w:val="28"/>
        </w:rPr>
        <w:t xml:space="preserve">Судейство </w:t>
      </w:r>
    </w:p>
    <w:p w14:paraId="0FB428AC" w14:textId="77777777" w:rsidR="00B85252" w:rsidRPr="000D62CB" w:rsidRDefault="00B85252" w:rsidP="00B85252">
      <w:pPr>
        <w:pStyle w:val="a3"/>
        <w:numPr>
          <w:ilvl w:val="2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2CB">
        <w:rPr>
          <w:rFonts w:ascii="Times New Roman" w:eastAsia="Times New Roman" w:hAnsi="Times New Roman" w:cs="Times New Roman"/>
          <w:sz w:val="28"/>
          <w:szCs w:val="28"/>
        </w:rPr>
        <w:t>Все судейство будет проводиться группой профессиональных асессоров, в совокупности имеющие большой опыт управления проектами, и не зависящих от всех представленных заявок. Решения асессоров и жюри Конкурса являются окончательным, и обжалованию не подлежат;</w:t>
      </w:r>
    </w:p>
    <w:p w14:paraId="0D8919F1" w14:textId="4CD05654" w:rsidR="00B85252" w:rsidRDefault="00B85252" w:rsidP="00B85252">
      <w:pPr>
        <w:pStyle w:val="a3"/>
        <w:numPr>
          <w:ilvl w:val="2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3AF2">
        <w:rPr>
          <w:rFonts w:ascii="Times New Roman" w:eastAsia="Times New Roman" w:hAnsi="Times New Roman" w:cs="Times New Roman"/>
          <w:sz w:val="28"/>
          <w:szCs w:val="28"/>
        </w:rPr>
        <w:t>Отчеты</w:t>
      </w:r>
      <w:proofErr w:type="spellEnd"/>
      <w:r w:rsidRPr="00303AF2">
        <w:rPr>
          <w:rFonts w:ascii="Times New Roman" w:eastAsia="Times New Roman" w:hAnsi="Times New Roman" w:cs="Times New Roman"/>
          <w:sz w:val="28"/>
          <w:szCs w:val="28"/>
        </w:rPr>
        <w:t xml:space="preserve"> будут оцениваться исключительно на основе электронной копии и в соответствии с настоящими Правилами участия. Предполагается, что логотипы и изображения являются вспомогательными материалами, но не будут официально оцениваться, если не представлены в качестве доказательства.</w:t>
      </w:r>
    </w:p>
    <w:p w14:paraId="7F8050C2" w14:textId="77777777" w:rsidR="00B85252" w:rsidRPr="00B85252" w:rsidRDefault="00B85252" w:rsidP="00B852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B4E2A7" w14:textId="77777777" w:rsidR="00B85252" w:rsidRPr="000D62CB" w:rsidRDefault="00B85252" w:rsidP="00B85252">
      <w:pPr>
        <w:pStyle w:val="a3"/>
        <w:numPr>
          <w:ilvl w:val="1"/>
          <w:numId w:val="8"/>
        </w:num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0D62CB">
        <w:rPr>
          <w:rFonts w:ascii="Times New Roman" w:eastAsia="Times New Roman" w:hAnsi="Times New Roman" w:cs="Times New Roman"/>
          <w:b/>
          <w:sz w:val="28"/>
          <w:szCs w:val="28"/>
        </w:rPr>
        <w:t xml:space="preserve">Объявление победителей </w:t>
      </w:r>
    </w:p>
    <w:p w14:paraId="39681209" w14:textId="77777777" w:rsidR="00B85252" w:rsidRPr="00EA12B6" w:rsidRDefault="00B85252" w:rsidP="00B85252">
      <w:pPr>
        <w:pStyle w:val="a3"/>
        <w:numPr>
          <w:ilvl w:val="2"/>
          <w:numId w:val="8"/>
        </w:num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0D62CB">
        <w:rPr>
          <w:rFonts w:ascii="Times New Roman" w:eastAsia="Times New Roman" w:hAnsi="Times New Roman" w:cs="Times New Roman"/>
          <w:sz w:val="28"/>
          <w:szCs w:val="28"/>
        </w:rPr>
        <w:t xml:space="preserve">Победители будут объявлены на </w:t>
      </w:r>
      <w:r w:rsidRPr="000D62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Форуме </w:t>
      </w:r>
      <w:proofErr w:type="spellStart"/>
      <w:r w:rsidRPr="000D62CB">
        <w:rPr>
          <w:rFonts w:ascii="Times New Roman" w:eastAsia="Times New Roman" w:hAnsi="Times New Roman" w:cs="Times New Roman"/>
          <w:sz w:val="28"/>
          <w:szCs w:val="28"/>
          <w:lang w:val="en-US"/>
        </w:rPr>
        <w:t>QazPMA</w:t>
      </w:r>
      <w:proofErr w:type="spellEnd"/>
      <w:r w:rsidRPr="000D62CB">
        <w:rPr>
          <w:rFonts w:ascii="Times New Roman" w:eastAsia="Times New Roman" w:hAnsi="Times New Roman" w:cs="Times New Roman"/>
          <w:sz w:val="28"/>
          <w:szCs w:val="28"/>
          <w:lang w:val="kk-KZ"/>
        </w:rPr>
        <w:t>-2022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Pr="000D62CB">
        <w:rPr>
          <w:rFonts w:ascii="Times New Roman" w:eastAsia="Times New Roman" w:hAnsi="Times New Roman" w:cs="Times New Roman"/>
          <w:sz w:val="28"/>
          <w:szCs w:val="28"/>
        </w:rPr>
        <w:t xml:space="preserve">До церемонии награждения все </w:t>
      </w:r>
      <w:r w:rsidRPr="000D62CB">
        <w:rPr>
          <w:rFonts w:ascii="Times New Roman" w:eastAsia="Times New Roman" w:hAnsi="Times New Roman" w:cs="Times New Roman"/>
          <w:sz w:val="28"/>
          <w:szCs w:val="28"/>
          <w:lang w:val="kk-KZ"/>
        </w:rPr>
        <w:t>финалисты</w:t>
      </w:r>
      <w:r w:rsidRPr="000D62CB">
        <w:rPr>
          <w:rFonts w:ascii="Times New Roman" w:eastAsia="Times New Roman" w:hAnsi="Times New Roman" w:cs="Times New Roman"/>
          <w:sz w:val="28"/>
          <w:szCs w:val="28"/>
        </w:rPr>
        <w:t xml:space="preserve"> будут уведомлены Организатором</w:t>
      </w:r>
      <w:r w:rsidRPr="00EA12B6">
        <w:rPr>
          <w:rFonts w:ascii="Times New Roman" w:eastAsia="Times New Roman" w:hAnsi="Times New Roman" w:cs="Times New Roman"/>
          <w:sz w:val="28"/>
          <w:szCs w:val="28"/>
        </w:rPr>
        <w:t xml:space="preserve"> Конкурса, были ли они выбраны в качестве финалистов или нет.</w:t>
      </w:r>
    </w:p>
    <w:p w14:paraId="6888B64A" w14:textId="3C81A0C7" w:rsidR="00B85252" w:rsidRPr="00510086" w:rsidRDefault="00B85252" w:rsidP="00B85252">
      <w:pPr>
        <w:pStyle w:val="a3"/>
        <w:numPr>
          <w:ilvl w:val="2"/>
          <w:numId w:val="8"/>
        </w:num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03AF2">
        <w:rPr>
          <w:rFonts w:ascii="Times New Roman" w:eastAsia="Times New Roman" w:hAnsi="Times New Roman" w:cs="Times New Roman"/>
          <w:sz w:val="28"/>
          <w:szCs w:val="28"/>
          <w:lang w:val="kk-KZ"/>
        </w:rPr>
        <w:t>Всем финалистам организаторы отправят уведомление с требованиями к презентации и видеовизитке.</w:t>
      </w:r>
    </w:p>
    <w:p w14:paraId="5401C038" w14:textId="77777777" w:rsidR="00510086" w:rsidRPr="00303AF2" w:rsidRDefault="00510086" w:rsidP="00510086">
      <w:pPr>
        <w:pStyle w:val="a3"/>
        <w:spacing w:before="240"/>
        <w:rPr>
          <w:rFonts w:ascii="Times New Roman" w:eastAsia="Times New Roman" w:hAnsi="Times New Roman" w:cs="Times New Roman"/>
          <w:sz w:val="28"/>
          <w:szCs w:val="28"/>
        </w:rPr>
      </w:pPr>
    </w:p>
    <w:p w14:paraId="5FC6189C" w14:textId="77777777" w:rsidR="00B85252" w:rsidRPr="00805604" w:rsidRDefault="00B85252" w:rsidP="00B85252">
      <w:pPr>
        <w:pStyle w:val="a3"/>
        <w:numPr>
          <w:ilvl w:val="1"/>
          <w:numId w:val="8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604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Обратная связь </w:t>
      </w:r>
    </w:p>
    <w:p w14:paraId="4DAB0FCF" w14:textId="6237FA96" w:rsidR="00B85252" w:rsidRDefault="00B85252" w:rsidP="00B85252">
      <w:pPr>
        <w:pStyle w:val="a3"/>
        <w:numPr>
          <w:ilvl w:val="2"/>
          <w:numId w:val="8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604">
        <w:rPr>
          <w:rFonts w:ascii="Times New Roman" w:eastAsia="Times New Roman" w:hAnsi="Times New Roman" w:cs="Times New Roman"/>
          <w:sz w:val="28"/>
          <w:szCs w:val="28"/>
        </w:rPr>
        <w:t>Обратная связь будет предоставлена каждому кандидату на основе критериев оценки. Отзывы с рекомендациями по улучшению можно ожидать через месяц после объявления победителей.</w:t>
      </w:r>
    </w:p>
    <w:p w14:paraId="189528F5" w14:textId="77777777" w:rsidR="00510086" w:rsidRDefault="00510086" w:rsidP="00510086">
      <w:pPr>
        <w:pStyle w:val="a3"/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8A4AB2" w14:textId="77777777" w:rsidR="00B85252" w:rsidRPr="00EA12B6" w:rsidRDefault="00B85252" w:rsidP="00B85252">
      <w:pPr>
        <w:pStyle w:val="a3"/>
        <w:numPr>
          <w:ilvl w:val="1"/>
          <w:numId w:val="8"/>
        </w:num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2B6">
        <w:rPr>
          <w:rFonts w:ascii="Times New Roman" w:eastAsia="Times New Roman" w:hAnsi="Times New Roman" w:cs="Times New Roman"/>
          <w:b/>
          <w:sz w:val="28"/>
          <w:szCs w:val="28"/>
        </w:rPr>
        <w:t xml:space="preserve">Медиа </w:t>
      </w:r>
    </w:p>
    <w:p w14:paraId="75401AA1" w14:textId="475CA5D7" w:rsidR="00CB237B" w:rsidRPr="00510086" w:rsidRDefault="00B85252" w:rsidP="00B85252">
      <w:pPr>
        <w:pStyle w:val="a3"/>
        <w:numPr>
          <w:ilvl w:val="2"/>
          <w:numId w:val="8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086">
        <w:rPr>
          <w:rFonts w:ascii="Times New Roman" w:eastAsia="Times New Roman" w:hAnsi="Times New Roman" w:cs="Times New Roman"/>
          <w:sz w:val="28"/>
          <w:szCs w:val="28"/>
        </w:rPr>
        <w:t>Победители конкурса могут свободно обсуждать, комментировать свою победу, если к ним обратились СМИ или руководство их организации после официального объявления победителей</w:t>
      </w:r>
      <w:r w:rsidRPr="00510086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5100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FA8E93" w14:textId="77777777" w:rsidR="00BF2208" w:rsidRPr="005C031B" w:rsidRDefault="005C031B" w:rsidP="005C031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31B">
        <w:rPr>
          <w:rFonts w:ascii="Times New Roman" w:hAnsi="Times New Roman" w:cs="Times New Roman"/>
          <w:b/>
          <w:sz w:val="28"/>
          <w:szCs w:val="28"/>
        </w:rPr>
        <w:lastRenderedPageBreak/>
        <w:t>Общие условия</w:t>
      </w:r>
    </w:p>
    <w:p w14:paraId="413C8601" w14:textId="77777777" w:rsidR="005C031B" w:rsidRPr="005C031B" w:rsidRDefault="005C031B" w:rsidP="005C031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ED9DB8" w14:textId="31E9C9C1" w:rsidR="00BF2208" w:rsidRPr="005C031B" w:rsidRDefault="00BF2208" w:rsidP="005C031B">
      <w:pPr>
        <w:pStyle w:val="a3"/>
        <w:numPr>
          <w:ilvl w:val="1"/>
          <w:numId w:val="5"/>
        </w:numPr>
        <w:spacing w:after="0" w:line="24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5C031B">
        <w:rPr>
          <w:rFonts w:ascii="Times New Roman" w:hAnsi="Times New Roman" w:cs="Times New Roman"/>
          <w:b/>
          <w:sz w:val="28"/>
          <w:szCs w:val="28"/>
        </w:rPr>
        <w:t xml:space="preserve">Общие требования к подаче </w:t>
      </w:r>
      <w:r w:rsidR="00B85252">
        <w:rPr>
          <w:rFonts w:ascii="Times New Roman" w:hAnsi="Times New Roman" w:cs="Times New Roman"/>
          <w:b/>
          <w:sz w:val="28"/>
          <w:szCs w:val="28"/>
          <w:lang w:val="kk-KZ"/>
        </w:rPr>
        <w:t>отчета</w:t>
      </w:r>
    </w:p>
    <w:p w14:paraId="3BC86F04" w14:textId="77777777" w:rsidR="005C031B" w:rsidRDefault="00BF2208" w:rsidP="001E5FB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031B">
        <w:rPr>
          <w:rFonts w:ascii="Times New Roman" w:hAnsi="Times New Roman" w:cs="Times New Roman"/>
          <w:sz w:val="28"/>
          <w:szCs w:val="28"/>
        </w:rPr>
        <w:t xml:space="preserve">Материалы должны использовать стандартные шаблоны, загруженные с веб-сайта </w:t>
      </w:r>
      <w:r w:rsidR="00BE383A" w:rsidRPr="005C031B">
        <w:rPr>
          <w:rFonts w:ascii="Times New Roman" w:hAnsi="Times New Roman" w:cs="Times New Roman"/>
          <w:sz w:val="28"/>
          <w:szCs w:val="28"/>
        </w:rPr>
        <w:t>Конкурса</w:t>
      </w:r>
      <w:r w:rsidRPr="005C031B">
        <w:rPr>
          <w:rFonts w:ascii="Times New Roman" w:hAnsi="Times New Roman" w:cs="Times New Roman"/>
          <w:sz w:val="28"/>
          <w:szCs w:val="28"/>
        </w:rPr>
        <w:t>;</w:t>
      </w:r>
    </w:p>
    <w:p w14:paraId="1357B7C2" w14:textId="77777777" w:rsidR="001E5FBB" w:rsidRDefault="00BF2208" w:rsidP="001E5FB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031B">
        <w:rPr>
          <w:rFonts w:ascii="Times New Roman" w:hAnsi="Times New Roman" w:cs="Times New Roman"/>
          <w:sz w:val="28"/>
          <w:szCs w:val="28"/>
        </w:rPr>
        <w:t xml:space="preserve">Материалы должны быть краткими, но содержать достаточную информацию, чтобы </w:t>
      </w:r>
      <w:r w:rsidR="00BE383A" w:rsidRPr="005C031B">
        <w:rPr>
          <w:rFonts w:ascii="Times New Roman" w:hAnsi="Times New Roman" w:cs="Times New Roman"/>
          <w:sz w:val="28"/>
          <w:szCs w:val="28"/>
        </w:rPr>
        <w:t xml:space="preserve">судьи (Асессоры и Жюри) </w:t>
      </w:r>
      <w:r w:rsidRPr="005C031B">
        <w:rPr>
          <w:rFonts w:ascii="Times New Roman" w:hAnsi="Times New Roman" w:cs="Times New Roman"/>
          <w:sz w:val="28"/>
          <w:szCs w:val="28"/>
        </w:rPr>
        <w:t>могли адекватно оценить достоинства проект</w:t>
      </w:r>
      <w:r w:rsidR="002D6411">
        <w:rPr>
          <w:rFonts w:ascii="Times New Roman" w:hAnsi="Times New Roman" w:cs="Times New Roman"/>
          <w:sz w:val="28"/>
          <w:szCs w:val="28"/>
        </w:rPr>
        <w:t>ного офиса / офиса реализации программ</w:t>
      </w:r>
      <w:r w:rsidRPr="005C031B">
        <w:rPr>
          <w:rFonts w:ascii="Times New Roman" w:hAnsi="Times New Roman" w:cs="Times New Roman"/>
          <w:sz w:val="28"/>
          <w:szCs w:val="28"/>
        </w:rPr>
        <w:t>;</w:t>
      </w:r>
    </w:p>
    <w:p w14:paraId="27315602" w14:textId="77777777" w:rsidR="001E5FBB" w:rsidRDefault="00BF2208" w:rsidP="001E5FB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 xml:space="preserve">Должны быть предоставлены все </w:t>
      </w:r>
      <w:r w:rsidR="002D6411">
        <w:rPr>
          <w:rFonts w:ascii="Times New Roman" w:hAnsi="Times New Roman" w:cs="Times New Roman"/>
          <w:sz w:val="28"/>
          <w:szCs w:val="28"/>
        </w:rPr>
        <w:t xml:space="preserve">требуемые </w:t>
      </w:r>
      <w:r w:rsidRPr="001E5FBB">
        <w:rPr>
          <w:rFonts w:ascii="Times New Roman" w:hAnsi="Times New Roman" w:cs="Times New Roman"/>
          <w:sz w:val="28"/>
          <w:szCs w:val="28"/>
        </w:rPr>
        <w:t xml:space="preserve">разрешения, необходимые для раскрытия всей представленной информации включая </w:t>
      </w:r>
      <w:r w:rsidR="002D6411">
        <w:rPr>
          <w:rFonts w:ascii="Times New Roman" w:hAnsi="Times New Roman" w:cs="Times New Roman"/>
          <w:sz w:val="28"/>
          <w:szCs w:val="28"/>
        </w:rPr>
        <w:t>служебную</w:t>
      </w:r>
      <w:r w:rsidRPr="001E5FBB">
        <w:rPr>
          <w:rFonts w:ascii="Times New Roman" w:hAnsi="Times New Roman" w:cs="Times New Roman"/>
          <w:sz w:val="28"/>
          <w:szCs w:val="28"/>
        </w:rPr>
        <w:t>, конфиденциальную, техническую или коммерческую</w:t>
      </w:r>
      <w:r w:rsidR="002D6411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Pr="001E5FBB">
        <w:rPr>
          <w:rFonts w:ascii="Times New Roman" w:hAnsi="Times New Roman" w:cs="Times New Roman"/>
          <w:sz w:val="28"/>
          <w:szCs w:val="28"/>
        </w:rPr>
        <w:t>;</w:t>
      </w:r>
    </w:p>
    <w:p w14:paraId="2ABD5DF9" w14:textId="77777777" w:rsidR="001E5FBB" w:rsidRDefault="00BF2208" w:rsidP="001E5FB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>Материалы будут приниматься в соответствии с условиями настоящ</w:t>
      </w:r>
      <w:r w:rsidR="00BE383A" w:rsidRPr="001E5FBB">
        <w:rPr>
          <w:rFonts w:ascii="Times New Roman" w:hAnsi="Times New Roman" w:cs="Times New Roman"/>
          <w:sz w:val="28"/>
          <w:szCs w:val="28"/>
        </w:rPr>
        <w:t>их Правил</w:t>
      </w:r>
      <w:r w:rsidRPr="001E5FBB">
        <w:rPr>
          <w:rFonts w:ascii="Times New Roman" w:hAnsi="Times New Roman" w:cs="Times New Roman"/>
          <w:sz w:val="28"/>
          <w:szCs w:val="28"/>
        </w:rPr>
        <w:t>;</w:t>
      </w:r>
    </w:p>
    <w:p w14:paraId="3DCAEBBB" w14:textId="77777777" w:rsidR="001E5FBB" w:rsidRDefault="00BF2208" w:rsidP="001E5FB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>Не должно быть никаких ограничений на использование представленной информации;</w:t>
      </w:r>
    </w:p>
    <w:p w14:paraId="2CC22958" w14:textId="77777777" w:rsidR="001E5FBB" w:rsidRDefault="00BF2208" w:rsidP="001E5FB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>Все расходы, связанные с подготовкой, подачей заявки</w:t>
      </w:r>
      <w:r w:rsidR="00FD4A4E" w:rsidRPr="001E5FB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D4A4E" w:rsidRPr="001E5FBB">
        <w:rPr>
          <w:rFonts w:ascii="Times New Roman" w:hAnsi="Times New Roman" w:cs="Times New Roman"/>
          <w:sz w:val="28"/>
          <w:szCs w:val="28"/>
        </w:rPr>
        <w:t>отчета</w:t>
      </w:r>
      <w:proofErr w:type="spellEnd"/>
      <w:r w:rsidRPr="001E5FBB">
        <w:rPr>
          <w:rFonts w:ascii="Times New Roman" w:hAnsi="Times New Roman" w:cs="Times New Roman"/>
          <w:sz w:val="28"/>
          <w:szCs w:val="28"/>
        </w:rPr>
        <w:t xml:space="preserve"> и участии в церемонии награждения</w:t>
      </w:r>
      <w:r w:rsidR="000D6AB4" w:rsidRPr="001E5FBB">
        <w:rPr>
          <w:rFonts w:ascii="Times New Roman" w:hAnsi="Times New Roman" w:cs="Times New Roman"/>
          <w:sz w:val="28"/>
          <w:szCs w:val="28"/>
        </w:rPr>
        <w:t xml:space="preserve"> </w:t>
      </w:r>
      <w:r w:rsidRPr="001E5FBB">
        <w:rPr>
          <w:rFonts w:ascii="Times New Roman" w:hAnsi="Times New Roman" w:cs="Times New Roman"/>
          <w:sz w:val="28"/>
          <w:szCs w:val="28"/>
        </w:rPr>
        <w:t>несут заявители;</w:t>
      </w:r>
    </w:p>
    <w:p w14:paraId="2FB8E897" w14:textId="77777777" w:rsidR="001E5FBB" w:rsidRDefault="00BF2208" w:rsidP="001E5FB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 xml:space="preserve">Все материалы становятся собственностью </w:t>
      </w:r>
      <w:r w:rsidR="00BE383A" w:rsidRPr="001E5FBB">
        <w:rPr>
          <w:rFonts w:ascii="Times New Roman" w:hAnsi="Times New Roman" w:cs="Times New Roman"/>
          <w:sz w:val="28"/>
          <w:szCs w:val="28"/>
        </w:rPr>
        <w:t xml:space="preserve">Организатора Конкурса </w:t>
      </w:r>
      <w:r w:rsidRPr="001E5FBB">
        <w:rPr>
          <w:rFonts w:ascii="Times New Roman" w:hAnsi="Times New Roman" w:cs="Times New Roman"/>
          <w:sz w:val="28"/>
          <w:szCs w:val="28"/>
        </w:rPr>
        <w:t>и не возвращаются заявителям;</w:t>
      </w:r>
    </w:p>
    <w:p w14:paraId="63BFB79A" w14:textId="77777777" w:rsidR="001E5FBB" w:rsidRDefault="00BF2208" w:rsidP="001E5FB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 xml:space="preserve">Заявители соглашаются на использование материалов </w:t>
      </w:r>
      <w:r w:rsidR="002D6411">
        <w:rPr>
          <w:rFonts w:ascii="Times New Roman" w:hAnsi="Times New Roman" w:cs="Times New Roman"/>
          <w:sz w:val="28"/>
          <w:szCs w:val="28"/>
        </w:rPr>
        <w:t xml:space="preserve">отчёта </w:t>
      </w:r>
      <w:r w:rsidRPr="001E5FBB">
        <w:rPr>
          <w:rFonts w:ascii="Times New Roman" w:hAnsi="Times New Roman" w:cs="Times New Roman"/>
          <w:sz w:val="28"/>
          <w:szCs w:val="28"/>
        </w:rPr>
        <w:t xml:space="preserve">в рекламных целях </w:t>
      </w:r>
      <w:r w:rsidR="00BE383A" w:rsidRPr="001E5FBB">
        <w:rPr>
          <w:rFonts w:ascii="Times New Roman" w:hAnsi="Times New Roman" w:cs="Times New Roman"/>
          <w:sz w:val="28"/>
          <w:szCs w:val="28"/>
        </w:rPr>
        <w:t>Организатора Конкурса</w:t>
      </w:r>
      <w:r w:rsidRPr="001E5FBB">
        <w:rPr>
          <w:rFonts w:ascii="Times New Roman" w:hAnsi="Times New Roman" w:cs="Times New Roman"/>
          <w:sz w:val="28"/>
          <w:szCs w:val="28"/>
        </w:rPr>
        <w:t>;</w:t>
      </w:r>
    </w:p>
    <w:p w14:paraId="2203552D" w14:textId="2B8CF2D5" w:rsidR="00B85252" w:rsidRPr="00510086" w:rsidRDefault="00BF2208" w:rsidP="005419B1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0086">
        <w:rPr>
          <w:rFonts w:ascii="Times New Roman" w:hAnsi="Times New Roman" w:cs="Times New Roman"/>
          <w:sz w:val="28"/>
          <w:szCs w:val="28"/>
        </w:rPr>
        <w:t>Кандидаты соглашаются присутствовать для представления своего проект</w:t>
      </w:r>
      <w:r w:rsidR="002D6411" w:rsidRPr="00510086">
        <w:rPr>
          <w:rFonts w:ascii="Times New Roman" w:hAnsi="Times New Roman" w:cs="Times New Roman"/>
          <w:sz w:val="28"/>
          <w:szCs w:val="28"/>
        </w:rPr>
        <w:t xml:space="preserve">ного офиса / офиса реализации программ </w:t>
      </w:r>
      <w:r w:rsidRPr="00510086">
        <w:rPr>
          <w:rFonts w:ascii="Times New Roman" w:hAnsi="Times New Roman" w:cs="Times New Roman"/>
          <w:sz w:val="28"/>
          <w:szCs w:val="28"/>
        </w:rPr>
        <w:t xml:space="preserve">на </w:t>
      </w:r>
      <w:r w:rsidR="00BE383A" w:rsidRPr="00510086">
        <w:rPr>
          <w:rFonts w:ascii="Times New Roman" w:hAnsi="Times New Roman" w:cs="Times New Roman"/>
          <w:sz w:val="28"/>
          <w:szCs w:val="28"/>
        </w:rPr>
        <w:t>Форуме по итогам Конкурса</w:t>
      </w:r>
      <w:r w:rsidRPr="00510086">
        <w:rPr>
          <w:rFonts w:ascii="Times New Roman" w:hAnsi="Times New Roman" w:cs="Times New Roman"/>
          <w:sz w:val="28"/>
          <w:szCs w:val="28"/>
        </w:rPr>
        <w:t>.</w:t>
      </w:r>
    </w:p>
    <w:p w14:paraId="6DCAE77F" w14:textId="77777777" w:rsidR="00B85252" w:rsidRPr="005419B1" w:rsidRDefault="00B85252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9ED1B4" w14:textId="1C1FEAA6" w:rsidR="00B85252" w:rsidRPr="00B85252" w:rsidRDefault="00B85252" w:rsidP="00B85252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Этапы Конкурса</w:t>
      </w:r>
    </w:p>
    <w:p w14:paraId="0F79B15B" w14:textId="77777777" w:rsidR="00B85252" w:rsidRDefault="00B85252" w:rsidP="00B85252">
      <w:pPr>
        <w:pStyle w:val="a3"/>
        <w:spacing w:after="0" w:line="240" w:lineRule="auto"/>
        <w:ind w:left="135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3254"/>
      </w:tblGrid>
      <w:tr w:rsidR="00B85252" w:rsidRPr="00805604" w14:paraId="4387D5D8" w14:textId="77777777" w:rsidTr="00AB6211">
        <w:tc>
          <w:tcPr>
            <w:tcW w:w="562" w:type="dxa"/>
          </w:tcPr>
          <w:p w14:paraId="2C540D15" w14:textId="77777777" w:rsidR="00B85252" w:rsidRPr="00805604" w:rsidRDefault="00B85252" w:rsidP="00AB62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14:paraId="2F86BC11" w14:textId="77777777" w:rsidR="00B85252" w:rsidRPr="00805604" w:rsidRDefault="00B85252" w:rsidP="00AB62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254" w:type="dxa"/>
          </w:tcPr>
          <w:p w14:paraId="5EE99F0E" w14:textId="77777777" w:rsidR="00B85252" w:rsidRPr="00805604" w:rsidRDefault="00B85252" w:rsidP="00AB62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B85252" w:rsidRPr="00805604" w14:paraId="50189361" w14:textId="77777777" w:rsidTr="00AB6211">
        <w:tc>
          <w:tcPr>
            <w:tcW w:w="562" w:type="dxa"/>
          </w:tcPr>
          <w:p w14:paraId="4D239FAD" w14:textId="77777777" w:rsidR="00B85252" w:rsidRPr="00805604" w:rsidRDefault="00B85252" w:rsidP="00AB62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6AB19260" w14:textId="77777777" w:rsidR="00B85252" w:rsidRPr="00805604" w:rsidRDefault="00B85252" w:rsidP="00AB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Сбор заявок</w:t>
            </w:r>
          </w:p>
        </w:tc>
        <w:tc>
          <w:tcPr>
            <w:tcW w:w="3254" w:type="dxa"/>
          </w:tcPr>
          <w:p w14:paraId="3949679C" w14:textId="7A228C76" w:rsidR="00B85252" w:rsidRPr="00805604" w:rsidRDefault="00B85252" w:rsidP="00AB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 xml:space="preserve">1 июня – 15 </w:t>
            </w:r>
            <w:r w:rsidR="005100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августа</w:t>
            </w: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85252" w:rsidRPr="00805604" w14:paraId="64DF8C59" w14:textId="77777777" w:rsidTr="00AB6211">
        <w:tc>
          <w:tcPr>
            <w:tcW w:w="562" w:type="dxa"/>
          </w:tcPr>
          <w:p w14:paraId="59DAC38F" w14:textId="77777777" w:rsidR="00B85252" w:rsidRPr="00805604" w:rsidRDefault="00B85252" w:rsidP="00AB62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388D1E31" w14:textId="77777777" w:rsidR="00B85252" w:rsidRPr="00805604" w:rsidRDefault="00B85252" w:rsidP="00AB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proofErr w:type="spellStart"/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отчетов</w:t>
            </w:r>
            <w:proofErr w:type="spellEnd"/>
          </w:p>
        </w:tc>
        <w:tc>
          <w:tcPr>
            <w:tcW w:w="3254" w:type="dxa"/>
          </w:tcPr>
          <w:p w14:paraId="18CBFE18" w14:textId="77777777" w:rsidR="00B85252" w:rsidRPr="00805604" w:rsidRDefault="00B85252" w:rsidP="00AB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16 июля – 15 августа</w:t>
            </w:r>
          </w:p>
        </w:tc>
      </w:tr>
      <w:tr w:rsidR="00B85252" w:rsidRPr="00805604" w14:paraId="78EE089B" w14:textId="77777777" w:rsidTr="00AB6211">
        <w:tc>
          <w:tcPr>
            <w:tcW w:w="562" w:type="dxa"/>
          </w:tcPr>
          <w:p w14:paraId="6F1823EC" w14:textId="77777777" w:rsidR="00B85252" w:rsidRPr="00805604" w:rsidRDefault="00B85252" w:rsidP="00AB62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14:paraId="0C26FCAA" w14:textId="77777777" w:rsidR="00B85252" w:rsidRPr="00805604" w:rsidRDefault="00B85252" w:rsidP="00AB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Индивидуальная оценка асессоров</w:t>
            </w:r>
          </w:p>
        </w:tc>
        <w:tc>
          <w:tcPr>
            <w:tcW w:w="3254" w:type="dxa"/>
          </w:tcPr>
          <w:p w14:paraId="4EB7B6D6" w14:textId="77777777" w:rsidR="00B85252" w:rsidRPr="00805604" w:rsidRDefault="00B85252" w:rsidP="00AB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15 августа – 15 сентября</w:t>
            </w:r>
          </w:p>
        </w:tc>
      </w:tr>
      <w:tr w:rsidR="00B85252" w:rsidRPr="00805604" w14:paraId="2DC08E70" w14:textId="77777777" w:rsidTr="00AB6211">
        <w:tc>
          <w:tcPr>
            <w:tcW w:w="562" w:type="dxa"/>
          </w:tcPr>
          <w:p w14:paraId="5ECD0C7B" w14:textId="77777777" w:rsidR="00B85252" w:rsidRPr="00805604" w:rsidRDefault="00B85252" w:rsidP="00AB62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14:paraId="7B64B35B" w14:textId="77777777" w:rsidR="00B85252" w:rsidRPr="00805604" w:rsidRDefault="00B85252" w:rsidP="00AB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Командная оценка асессоров</w:t>
            </w:r>
          </w:p>
        </w:tc>
        <w:tc>
          <w:tcPr>
            <w:tcW w:w="3254" w:type="dxa"/>
          </w:tcPr>
          <w:p w14:paraId="6141A0BE" w14:textId="77777777" w:rsidR="00B85252" w:rsidRPr="00805604" w:rsidRDefault="00B85252" w:rsidP="00AB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 xml:space="preserve">15 сентября – 1 октября </w:t>
            </w:r>
          </w:p>
        </w:tc>
      </w:tr>
      <w:tr w:rsidR="00B85252" w:rsidRPr="00805604" w14:paraId="71FE97E9" w14:textId="77777777" w:rsidTr="00AB6211">
        <w:tc>
          <w:tcPr>
            <w:tcW w:w="562" w:type="dxa"/>
          </w:tcPr>
          <w:p w14:paraId="4F252A5D" w14:textId="77777777" w:rsidR="00B85252" w:rsidRPr="00805604" w:rsidRDefault="00B85252" w:rsidP="00AB62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14:paraId="5FD71D28" w14:textId="77777777" w:rsidR="00B85252" w:rsidRPr="00805604" w:rsidRDefault="00B85252" w:rsidP="00AB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Виртуальное интервью асессоров с конкурсантами</w:t>
            </w:r>
          </w:p>
        </w:tc>
        <w:tc>
          <w:tcPr>
            <w:tcW w:w="3254" w:type="dxa"/>
          </w:tcPr>
          <w:p w14:paraId="5A866C89" w14:textId="77777777" w:rsidR="00B85252" w:rsidRPr="00805604" w:rsidRDefault="00B85252" w:rsidP="00AB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 xml:space="preserve">16 октября – 1 ноября </w:t>
            </w:r>
          </w:p>
        </w:tc>
      </w:tr>
      <w:tr w:rsidR="00B85252" w:rsidRPr="00805604" w14:paraId="28E9A2CC" w14:textId="77777777" w:rsidTr="00AB6211">
        <w:tc>
          <w:tcPr>
            <w:tcW w:w="562" w:type="dxa"/>
          </w:tcPr>
          <w:p w14:paraId="4F16C52C" w14:textId="77777777" w:rsidR="00B85252" w:rsidRPr="00805604" w:rsidRDefault="00B85252" w:rsidP="00AB62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14:paraId="379708D2" w14:textId="77777777" w:rsidR="00B85252" w:rsidRPr="00805604" w:rsidRDefault="00B85252" w:rsidP="00AB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Работа жюри</w:t>
            </w:r>
          </w:p>
        </w:tc>
        <w:tc>
          <w:tcPr>
            <w:tcW w:w="3254" w:type="dxa"/>
          </w:tcPr>
          <w:p w14:paraId="383A1FFB" w14:textId="77777777" w:rsidR="00B85252" w:rsidRPr="00805604" w:rsidRDefault="00B85252" w:rsidP="00AB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1 ноября – 10 ноября</w:t>
            </w:r>
          </w:p>
        </w:tc>
      </w:tr>
      <w:tr w:rsidR="00B85252" w:rsidRPr="00805604" w14:paraId="5DF8CB35" w14:textId="77777777" w:rsidTr="00AB6211">
        <w:tc>
          <w:tcPr>
            <w:tcW w:w="562" w:type="dxa"/>
          </w:tcPr>
          <w:p w14:paraId="261731F2" w14:textId="77777777" w:rsidR="00B85252" w:rsidRPr="00805604" w:rsidRDefault="00B85252" w:rsidP="00AB62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14:paraId="62E3CF7A" w14:textId="77777777" w:rsidR="00B85252" w:rsidRPr="00805604" w:rsidRDefault="00B85252" w:rsidP="00AB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и видеороликов финалистов и подготовка к участию церемонии награждения победителей</w:t>
            </w:r>
          </w:p>
        </w:tc>
        <w:tc>
          <w:tcPr>
            <w:tcW w:w="3254" w:type="dxa"/>
          </w:tcPr>
          <w:p w14:paraId="589B6EDC" w14:textId="77777777" w:rsidR="00B85252" w:rsidRPr="00805604" w:rsidRDefault="00B85252" w:rsidP="00AB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 xml:space="preserve">10 ноября – 20 ноября </w:t>
            </w:r>
          </w:p>
        </w:tc>
      </w:tr>
      <w:tr w:rsidR="00B85252" w:rsidRPr="00F15193" w14:paraId="43958D05" w14:textId="77777777" w:rsidTr="00AB6211">
        <w:tc>
          <w:tcPr>
            <w:tcW w:w="562" w:type="dxa"/>
          </w:tcPr>
          <w:p w14:paraId="2C988F90" w14:textId="77777777" w:rsidR="00B85252" w:rsidRPr="00F15193" w:rsidRDefault="00B85252" w:rsidP="00AB62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5529" w:type="dxa"/>
          </w:tcPr>
          <w:p w14:paraId="73C862F2" w14:textId="77777777" w:rsidR="00B85252" w:rsidRPr="00805604" w:rsidRDefault="00B85252" w:rsidP="00AB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19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Форума  </w:t>
            </w:r>
          </w:p>
        </w:tc>
        <w:tc>
          <w:tcPr>
            <w:tcW w:w="3254" w:type="dxa"/>
          </w:tcPr>
          <w:p w14:paraId="6988E3BC" w14:textId="594C9ECF" w:rsidR="00B85252" w:rsidRPr="00CB6770" w:rsidRDefault="00510086" w:rsidP="00CB6770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B85252" w:rsidRPr="00CB67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оября</w:t>
            </w:r>
          </w:p>
        </w:tc>
      </w:tr>
    </w:tbl>
    <w:p w14:paraId="0A4406D0" w14:textId="77777777" w:rsidR="007F4FDB" w:rsidRPr="005419B1" w:rsidRDefault="007F4FD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0CB6D9" w14:textId="2A2F939B" w:rsidR="00CB6770" w:rsidRPr="00CB6770" w:rsidRDefault="00CB6770" w:rsidP="00CB6770">
      <w:pPr>
        <w:pStyle w:val="a3"/>
        <w:numPr>
          <w:ilvl w:val="1"/>
          <w:numId w:val="5"/>
        </w:num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CB67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Взносы за участие </w:t>
      </w:r>
    </w:p>
    <w:p w14:paraId="00DD6209" w14:textId="77777777" w:rsidR="00CB6770" w:rsidRPr="00CB6770" w:rsidRDefault="00CB6770" w:rsidP="00CB6770">
      <w:pPr>
        <w:pStyle w:val="a3"/>
        <w:numPr>
          <w:ilvl w:val="2"/>
          <w:numId w:val="5"/>
        </w:num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B6770"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Pr="00CB6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770">
        <w:rPr>
          <w:rFonts w:ascii="Times New Roman" w:eastAsia="Times New Roman" w:hAnsi="Times New Roman" w:cs="Times New Roman"/>
          <w:sz w:val="28"/>
          <w:szCs w:val="28"/>
        </w:rPr>
        <w:t>заполненно</w:t>
      </w:r>
      <w:proofErr w:type="spellEnd"/>
      <w:r w:rsidRPr="00CB6770">
        <w:rPr>
          <w:rFonts w:ascii="Times New Roman" w:eastAsia="Times New Roman" w:hAnsi="Times New Roman" w:cs="Times New Roman"/>
          <w:sz w:val="28"/>
          <w:szCs w:val="28"/>
          <w:lang w:val="kk-KZ"/>
        </w:rPr>
        <w:t>му</w:t>
      </w:r>
      <w:r w:rsidRPr="00CB6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6770">
        <w:rPr>
          <w:rFonts w:ascii="Times New Roman" w:eastAsia="Times New Roman" w:hAnsi="Times New Roman" w:cs="Times New Roman"/>
          <w:sz w:val="28"/>
          <w:szCs w:val="28"/>
          <w:lang w:val="kk-KZ"/>
        </w:rPr>
        <w:t>отчету</w:t>
      </w:r>
      <w:r w:rsidRPr="00CB6770">
        <w:rPr>
          <w:rFonts w:ascii="Times New Roman" w:eastAsia="Times New Roman" w:hAnsi="Times New Roman" w:cs="Times New Roman"/>
          <w:sz w:val="28"/>
          <w:szCs w:val="28"/>
        </w:rPr>
        <w:t xml:space="preserve"> прикладывается копия </w:t>
      </w:r>
      <w:proofErr w:type="spellStart"/>
      <w:r w:rsidRPr="00CB6770">
        <w:rPr>
          <w:rFonts w:ascii="Times New Roman" w:eastAsia="Times New Roman" w:hAnsi="Times New Roman" w:cs="Times New Roman"/>
          <w:sz w:val="28"/>
          <w:szCs w:val="28"/>
        </w:rPr>
        <w:t>платежного</w:t>
      </w:r>
      <w:proofErr w:type="spellEnd"/>
      <w:r w:rsidRPr="00CB6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F9F822" w14:textId="5145E134" w:rsidR="00CB6770" w:rsidRPr="00CB6770" w:rsidRDefault="00CB6770" w:rsidP="00CB6770">
      <w:pPr>
        <w:spacing w:after="0" w:line="240" w:lineRule="auto"/>
        <w:ind w:left="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B6770">
        <w:rPr>
          <w:rFonts w:ascii="Times New Roman" w:eastAsia="Times New Roman" w:hAnsi="Times New Roman" w:cs="Times New Roman"/>
          <w:sz w:val="28"/>
          <w:szCs w:val="28"/>
        </w:rPr>
        <w:t xml:space="preserve">поручения о перечислении на </w:t>
      </w:r>
      <w:proofErr w:type="spellStart"/>
      <w:r w:rsidRPr="00CB6770">
        <w:rPr>
          <w:rFonts w:ascii="Times New Roman" w:eastAsia="Times New Roman" w:hAnsi="Times New Roman" w:cs="Times New Roman"/>
          <w:sz w:val="28"/>
          <w:szCs w:val="28"/>
        </w:rPr>
        <w:t>расчетный</w:t>
      </w:r>
      <w:proofErr w:type="spellEnd"/>
      <w:r w:rsidRPr="00CB6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770">
        <w:rPr>
          <w:rFonts w:ascii="Times New Roman" w:eastAsia="Times New Roman" w:hAnsi="Times New Roman" w:cs="Times New Roman"/>
          <w:sz w:val="28"/>
          <w:szCs w:val="28"/>
        </w:rPr>
        <w:t>счет</w:t>
      </w:r>
      <w:proofErr w:type="spellEnd"/>
      <w:r w:rsidRPr="00CB6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6770">
        <w:rPr>
          <w:rFonts w:ascii="Times New Roman" w:eastAsia="Times New Roman" w:hAnsi="Times New Roman" w:cs="Times New Roman"/>
          <w:sz w:val="28"/>
          <w:szCs w:val="28"/>
          <w:lang w:val="kk-KZ"/>
        </w:rPr>
        <w:t>финансового оператора</w:t>
      </w:r>
      <w:r w:rsidRPr="00CB67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Hlk105164841"/>
      <w:r w:rsidRPr="00CB6770">
        <w:rPr>
          <w:rFonts w:ascii="Times New Roman" w:eastAsia="Times New Roman" w:hAnsi="Times New Roman" w:cs="Times New Roman"/>
          <w:sz w:val="28"/>
          <w:szCs w:val="28"/>
        </w:rPr>
        <w:t>Размер взноса</w:t>
      </w:r>
      <w:bookmarkEnd w:id="0"/>
      <w:r w:rsidRPr="00CB6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677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за участие </w:t>
      </w:r>
      <w:r w:rsidRPr="00CB6770"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по таблице, </w:t>
      </w:r>
      <w:proofErr w:type="spellStart"/>
      <w:r w:rsidRPr="00CB6770">
        <w:rPr>
          <w:rFonts w:ascii="Times New Roman" w:eastAsia="Times New Roman" w:hAnsi="Times New Roman" w:cs="Times New Roman"/>
          <w:sz w:val="28"/>
          <w:szCs w:val="28"/>
        </w:rPr>
        <w:t>приведенной</w:t>
      </w:r>
      <w:proofErr w:type="spellEnd"/>
      <w:r w:rsidRPr="00CB6770">
        <w:rPr>
          <w:rFonts w:ascii="Times New Roman" w:eastAsia="Times New Roman" w:hAnsi="Times New Roman" w:cs="Times New Roman"/>
          <w:sz w:val="28"/>
          <w:szCs w:val="28"/>
        </w:rPr>
        <w:t xml:space="preserve"> ниже. Реквизиты </w:t>
      </w:r>
      <w:r w:rsidRPr="00CB6770">
        <w:rPr>
          <w:rFonts w:ascii="Times New Roman" w:eastAsia="Times New Roman" w:hAnsi="Times New Roman" w:cs="Times New Roman"/>
          <w:sz w:val="28"/>
          <w:szCs w:val="28"/>
        </w:rPr>
        <w:lastRenderedPageBreak/>
        <w:t>для перечисления взноса</w:t>
      </w:r>
      <w:r w:rsidRPr="00CB677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 участие</w:t>
      </w:r>
      <w:r w:rsidRPr="00CB6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677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 Инструкция по оплате взноса </w:t>
      </w:r>
      <w:proofErr w:type="spellStart"/>
      <w:r w:rsidRPr="00CB6770">
        <w:rPr>
          <w:rFonts w:ascii="Times New Roman" w:eastAsia="Times New Roman" w:hAnsi="Times New Roman" w:cs="Times New Roman"/>
          <w:sz w:val="28"/>
          <w:szCs w:val="28"/>
        </w:rPr>
        <w:t>размещ</w:t>
      </w:r>
      <w:proofErr w:type="spellEnd"/>
      <w:r w:rsidRPr="00CB6770">
        <w:rPr>
          <w:rFonts w:ascii="Times New Roman" w:eastAsia="Times New Roman" w:hAnsi="Times New Roman" w:cs="Times New Roman"/>
          <w:sz w:val="28"/>
          <w:szCs w:val="28"/>
          <w:lang w:val="kk-KZ"/>
        </w:rPr>
        <w:t>ается</w:t>
      </w:r>
      <w:r w:rsidRPr="00CB6770">
        <w:rPr>
          <w:rFonts w:ascii="Times New Roman" w:eastAsia="Times New Roman" w:hAnsi="Times New Roman" w:cs="Times New Roman"/>
          <w:sz w:val="28"/>
          <w:szCs w:val="28"/>
        </w:rPr>
        <w:t xml:space="preserve"> на сайте Конкурса</w:t>
      </w:r>
      <w:r w:rsidRPr="00CB6770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61B0E3D3" w14:textId="77777777" w:rsidR="00CB6770" w:rsidRDefault="00CB6770" w:rsidP="00CB6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CB6770" w14:paraId="51E89AC6" w14:textId="77777777" w:rsidTr="00AB6211">
        <w:tc>
          <w:tcPr>
            <w:tcW w:w="562" w:type="dxa"/>
          </w:tcPr>
          <w:p w14:paraId="5A210DB0" w14:textId="77777777" w:rsidR="00CB6770" w:rsidRPr="00F15193" w:rsidRDefault="00CB6770" w:rsidP="00AB621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668" w:type="dxa"/>
          </w:tcPr>
          <w:p w14:paraId="4116F254" w14:textId="77777777" w:rsidR="00CB6770" w:rsidRPr="00F15193" w:rsidRDefault="00CB6770" w:rsidP="00AB621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3115" w:type="dxa"/>
          </w:tcPr>
          <w:p w14:paraId="285B4EBE" w14:textId="77777777" w:rsidR="00CB6770" w:rsidRPr="00F15193" w:rsidRDefault="00CB6770" w:rsidP="00AB621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</w:rPr>
              <w:t>Оплата, тенге</w:t>
            </w:r>
          </w:p>
        </w:tc>
      </w:tr>
      <w:tr w:rsidR="00CB6770" w14:paraId="7F38ECC0" w14:textId="77777777" w:rsidTr="00AB6211">
        <w:tc>
          <w:tcPr>
            <w:tcW w:w="562" w:type="dxa"/>
          </w:tcPr>
          <w:p w14:paraId="63869045" w14:textId="77777777" w:rsidR="00CB6770" w:rsidRPr="00F15193" w:rsidRDefault="00CB6770" w:rsidP="00AB621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668" w:type="dxa"/>
          </w:tcPr>
          <w:p w14:paraId="3C5987F3" w14:textId="77777777" w:rsidR="00CB6770" w:rsidRPr="00F15193" w:rsidRDefault="00CB6770" w:rsidP="00AB621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Государственные органы</w:t>
            </w:r>
          </w:p>
        </w:tc>
        <w:tc>
          <w:tcPr>
            <w:tcW w:w="3115" w:type="dxa"/>
          </w:tcPr>
          <w:p w14:paraId="51C149CC" w14:textId="77777777" w:rsidR="00CB6770" w:rsidRPr="00F15193" w:rsidRDefault="00CB6770" w:rsidP="00AB62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</w:p>
        </w:tc>
      </w:tr>
      <w:tr w:rsidR="00CB6770" w14:paraId="30008134" w14:textId="77777777" w:rsidTr="00AB6211">
        <w:tc>
          <w:tcPr>
            <w:tcW w:w="562" w:type="dxa"/>
          </w:tcPr>
          <w:p w14:paraId="45DF7331" w14:textId="77777777" w:rsidR="00CB6770" w:rsidRPr="00F15193" w:rsidRDefault="00CB6770" w:rsidP="00AB621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668" w:type="dxa"/>
          </w:tcPr>
          <w:p w14:paraId="2852F8F1" w14:textId="77777777" w:rsidR="00CB6770" w:rsidRPr="00F15193" w:rsidRDefault="00CB6770" w:rsidP="00AB621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Неправительственные организации</w:t>
            </w:r>
          </w:p>
        </w:tc>
        <w:tc>
          <w:tcPr>
            <w:tcW w:w="3115" w:type="dxa"/>
          </w:tcPr>
          <w:p w14:paraId="1224FCBC" w14:textId="77777777" w:rsidR="00CB6770" w:rsidRPr="00F15193" w:rsidRDefault="00CB6770" w:rsidP="00AB62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</w:p>
        </w:tc>
      </w:tr>
      <w:tr w:rsidR="00CB6770" w14:paraId="4F7990E1" w14:textId="77777777" w:rsidTr="00AB6211">
        <w:tc>
          <w:tcPr>
            <w:tcW w:w="562" w:type="dxa"/>
          </w:tcPr>
          <w:p w14:paraId="1E69779E" w14:textId="77777777" w:rsidR="00CB6770" w:rsidRPr="00F15193" w:rsidRDefault="00CB6770" w:rsidP="00AB621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668" w:type="dxa"/>
          </w:tcPr>
          <w:p w14:paraId="4F1EA610" w14:textId="77777777" w:rsidR="00CB6770" w:rsidRPr="00F15193" w:rsidRDefault="00CB6770" w:rsidP="00AB621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>Квазигосударственный</w:t>
            </w:r>
            <w:proofErr w:type="spellEnd"/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сектор</w:t>
            </w:r>
          </w:p>
        </w:tc>
        <w:tc>
          <w:tcPr>
            <w:tcW w:w="3115" w:type="dxa"/>
          </w:tcPr>
          <w:p w14:paraId="65D5A075" w14:textId="77777777" w:rsidR="00CB6770" w:rsidRPr="00F15193" w:rsidRDefault="00CB6770" w:rsidP="00AB62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>100 000</w:t>
            </w:r>
          </w:p>
        </w:tc>
      </w:tr>
      <w:tr w:rsidR="00CB6770" w14:paraId="22DC5647" w14:textId="77777777" w:rsidTr="00AB6211">
        <w:tc>
          <w:tcPr>
            <w:tcW w:w="562" w:type="dxa"/>
          </w:tcPr>
          <w:p w14:paraId="05B7E28E" w14:textId="77777777" w:rsidR="00CB6770" w:rsidRPr="00F15193" w:rsidRDefault="00CB6770" w:rsidP="00AB621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5668" w:type="dxa"/>
          </w:tcPr>
          <w:p w14:paraId="7A7B1AC1" w14:textId="77777777" w:rsidR="00CB6770" w:rsidRPr="00F15193" w:rsidRDefault="00CB6770" w:rsidP="00AB621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>Бизнес</w:t>
            </w:r>
          </w:p>
        </w:tc>
        <w:tc>
          <w:tcPr>
            <w:tcW w:w="3115" w:type="dxa"/>
          </w:tcPr>
          <w:p w14:paraId="5FBE4EA7" w14:textId="77777777" w:rsidR="00CB6770" w:rsidRPr="00F15193" w:rsidRDefault="00CB6770" w:rsidP="00AB62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>100 000</w:t>
            </w:r>
          </w:p>
        </w:tc>
      </w:tr>
      <w:tr w:rsidR="00CB6770" w14:paraId="6BB2B127" w14:textId="77777777" w:rsidTr="00AB6211">
        <w:tc>
          <w:tcPr>
            <w:tcW w:w="562" w:type="dxa"/>
          </w:tcPr>
          <w:p w14:paraId="79E6B410" w14:textId="77777777" w:rsidR="00CB6770" w:rsidRPr="00F15193" w:rsidRDefault="00CB6770" w:rsidP="00AB621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668" w:type="dxa"/>
          </w:tcPr>
          <w:p w14:paraId="2296B496" w14:textId="77777777" w:rsidR="00CB6770" w:rsidRPr="00F15193" w:rsidRDefault="00CB6770" w:rsidP="00AB621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>ВУЗы</w:t>
            </w:r>
          </w:p>
        </w:tc>
        <w:tc>
          <w:tcPr>
            <w:tcW w:w="3115" w:type="dxa"/>
          </w:tcPr>
          <w:p w14:paraId="0A9AB231" w14:textId="77777777" w:rsidR="00CB6770" w:rsidRPr="00F15193" w:rsidRDefault="00CB6770" w:rsidP="00AB62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>50 000</w:t>
            </w:r>
          </w:p>
        </w:tc>
      </w:tr>
    </w:tbl>
    <w:p w14:paraId="6A420342" w14:textId="77777777" w:rsidR="00CB6770" w:rsidRDefault="00CB6770" w:rsidP="00B852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44AF36" w14:textId="65655AE3" w:rsidR="00B85252" w:rsidRPr="001E5FBB" w:rsidRDefault="00B85252" w:rsidP="00B852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FBB">
        <w:rPr>
          <w:rFonts w:ascii="Times New Roman" w:hAnsi="Times New Roman" w:cs="Times New Roman"/>
          <w:b/>
          <w:sz w:val="28"/>
          <w:szCs w:val="28"/>
        </w:rPr>
        <w:t>2.</w:t>
      </w:r>
      <w:r w:rsidR="00CB6770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510086" w:rsidRPr="00510086">
        <w:rPr>
          <w:rFonts w:ascii="Times New Roman" w:hAnsi="Times New Roman" w:cs="Times New Roman"/>
          <w:b/>
          <w:sz w:val="28"/>
          <w:szCs w:val="28"/>
        </w:rPr>
        <w:t>Подача документов</w:t>
      </w:r>
    </w:p>
    <w:p w14:paraId="68028F79" w14:textId="77777777" w:rsidR="00B85252" w:rsidRDefault="00B85252" w:rsidP="00B8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2.4.1. </w:t>
      </w:r>
      <w:r w:rsidRPr="005419B1">
        <w:rPr>
          <w:rFonts w:ascii="Times New Roman" w:hAnsi="Times New Roman" w:cs="Times New Roman"/>
          <w:sz w:val="28"/>
          <w:szCs w:val="28"/>
        </w:rPr>
        <w:t>Принимаются только те материалы, которые были направлены до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19B1">
        <w:rPr>
          <w:rFonts w:ascii="Times New Roman" w:hAnsi="Times New Roman" w:cs="Times New Roman"/>
          <w:sz w:val="28"/>
          <w:szCs w:val="28"/>
        </w:rPr>
        <w:t>истечения крайнего срока;</w:t>
      </w:r>
    </w:p>
    <w:p w14:paraId="4546F22B" w14:textId="77777777" w:rsidR="00B85252" w:rsidRDefault="00B85252" w:rsidP="00B8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2.4.2. </w:t>
      </w:r>
      <w:r w:rsidRPr="005419B1">
        <w:rPr>
          <w:rFonts w:ascii="Times New Roman" w:hAnsi="Times New Roman" w:cs="Times New Roman"/>
          <w:sz w:val="28"/>
          <w:szCs w:val="28"/>
        </w:rPr>
        <w:t>Запросы на продление не будут удовлетворены;</w:t>
      </w:r>
    </w:p>
    <w:p w14:paraId="4DC533F6" w14:textId="77777777" w:rsidR="00B85252" w:rsidRDefault="00B85252" w:rsidP="00B8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2.4.3. </w:t>
      </w:r>
      <w:proofErr w:type="spellStart"/>
      <w:r w:rsidRPr="005419B1"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 w:rsidRPr="005419B1">
        <w:rPr>
          <w:rFonts w:ascii="Times New Roman" w:hAnsi="Times New Roman" w:cs="Times New Roman"/>
          <w:sz w:val="28"/>
          <w:szCs w:val="28"/>
        </w:rPr>
        <w:t xml:space="preserve"> не должен включать </w:t>
      </w:r>
      <w:proofErr w:type="spellStart"/>
      <w:r w:rsidRPr="005419B1">
        <w:rPr>
          <w:rFonts w:ascii="Times New Roman" w:hAnsi="Times New Roman" w:cs="Times New Roman"/>
          <w:sz w:val="28"/>
          <w:szCs w:val="28"/>
        </w:rPr>
        <w:t>рекла</w:t>
      </w:r>
      <w:proofErr w:type="spellEnd"/>
      <w:r w:rsidRPr="005419B1">
        <w:rPr>
          <w:rFonts w:ascii="Times New Roman" w:hAnsi="Times New Roman" w:cs="Times New Roman"/>
          <w:sz w:val="28"/>
          <w:szCs w:val="28"/>
          <w:lang w:val="kk-KZ"/>
        </w:rPr>
        <w:t xml:space="preserve">му </w:t>
      </w:r>
      <w:r w:rsidRPr="005419B1">
        <w:rPr>
          <w:rFonts w:ascii="Times New Roman" w:hAnsi="Times New Roman" w:cs="Times New Roman"/>
          <w:sz w:val="28"/>
          <w:szCs w:val="28"/>
        </w:rPr>
        <w:t>или другие материалы, не связанные с проектом;</w:t>
      </w:r>
    </w:p>
    <w:p w14:paraId="21674421" w14:textId="77777777" w:rsidR="00B85252" w:rsidRPr="005419B1" w:rsidRDefault="00B85252" w:rsidP="00B8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2.4.4. </w:t>
      </w:r>
      <w:r w:rsidRPr="005419B1">
        <w:rPr>
          <w:rFonts w:ascii="Times New Roman" w:hAnsi="Times New Roman" w:cs="Times New Roman"/>
          <w:sz w:val="28"/>
          <w:szCs w:val="28"/>
        </w:rPr>
        <w:t>Любые приложения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19B1">
        <w:rPr>
          <w:rFonts w:ascii="Times New Roman" w:hAnsi="Times New Roman" w:cs="Times New Roman"/>
          <w:sz w:val="28"/>
          <w:szCs w:val="28"/>
        </w:rPr>
        <w:t xml:space="preserve">могут быть на языке, отличном от </w:t>
      </w:r>
      <w:r>
        <w:rPr>
          <w:rFonts w:ascii="Times New Roman" w:hAnsi="Times New Roman" w:cs="Times New Roman"/>
          <w:sz w:val="28"/>
          <w:szCs w:val="28"/>
        </w:rPr>
        <w:t>казахского/</w:t>
      </w:r>
      <w:r w:rsidRPr="005419B1">
        <w:rPr>
          <w:rFonts w:ascii="Times New Roman" w:hAnsi="Times New Roman" w:cs="Times New Roman"/>
          <w:sz w:val="28"/>
          <w:szCs w:val="28"/>
        </w:rPr>
        <w:t>русского, но должны сопровождаться переводом или объяснением содержания (в зависимости от того, что является наиболее подходящим);</w:t>
      </w:r>
    </w:p>
    <w:p w14:paraId="11AD5EB6" w14:textId="7C5CA834" w:rsidR="00B85252" w:rsidRDefault="00B85252" w:rsidP="00B8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2.4.5. </w:t>
      </w:r>
      <w:r w:rsidRPr="005419B1">
        <w:rPr>
          <w:rFonts w:ascii="Times New Roman" w:hAnsi="Times New Roman" w:cs="Times New Roman"/>
          <w:sz w:val="28"/>
          <w:szCs w:val="28"/>
        </w:rPr>
        <w:t>Материалы не должны содержать гиперссылки на веб-сайты или внешние документы.</w:t>
      </w:r>
    </w:p>
    <w:p w14:paraId="09ADC8C2" w14:textId="77777777" w:rsidR="00510086" w:rsidRPr="005419B1" w:rsidRDefault="00510086" w:rsidP="00B8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732DA" w14:textId="77777777" w:rsidR="00B85252" w:rsidRPr="001E5FBB" w:rsidRDefault="00B85252" w:rsidP="00B852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FB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</w:t>
      </w:r>
      <w:r w:rsidRPr="001E5FBB">
        <w:rPr>
          <w:rFonts w:ascii="Times New Roman" w:hAnsi="Times New Roman" w:cs="Times New Roman"/>
          <w:b/>
          <w:sz w:val="28"/>
          <w:szCs w:val="28"/>
        </w:rPr>
        <w:t>Электро</w:t>
      </w:r>
      <w:bookmarkStart w:id="1" w:name="_GoBack"/>
      <w:bookmarkEnd w:id="1"/>
      <w:r w:rsidRPr="001E5FBB">
        <w:rPr>
          <w:rFonts w:ascii="Times New Roman" w:hAnsi="Times New Roman" w:cs="Times New Roman"/>
          <w:b/>
          <w:sz w:val="28"/>
          <w:szCs w:val="28"/>
        </w:rPr>
        <w:t>нные материалы</w:t>
      </w:r>
    </w:p>
    <w:p w14:paraId="6C069AA7" w14:textId="77777777" w:rsidR="00B85252" w:rsidRDefault="00B85252" w:rsidP="00B8525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5.1. </w:t>
      </w:r>
      <w:r w:rsidRPr="005419B1">
        <w:rPr>
          <w:rFonts w:ascii="Times New Roman" w:hAnsi="Times New Roman" w:cs="Times New Roman"/>
          <w:sz w:val="28"/>
          <w:szCs w:val="28"/>
        </w:rPr>
        <w:t>Следующие пункты должны быть предоставлены Организатору</w:t>
      </w:r>
    </w:p>
    <w:p w14:paraId="5467E11E" w14:textId="77777777" w:rsidR="00B85252" w:rsidRDefault="00B85252" w:rsidP="00B8525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>Конкурса к крайнему сроку:</w:t>
      </w:r>
    </w:p>
    <w:p w14:paraId="30341DD5" w14:textId="77777777" w:rsidR="00B85252" w:rsidRDefault="00B85252" w:rsidP="00B85252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2.5.2. </w:t>
      </w:r>
      <w:r w:rsidRPr="005419B1">
        <w:rPr>
          <w:rFonts w:ascii="Times New Roman" w:hAnsi="Times New Roman" w:cs="Times New Roman"/>
          <w:sz w:val="28"/>
          <w:szCs w:val="28"/>
        </w:rPr>
        <w:t xml:space="preserve">Документ PDF, содержащий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полный </w:t>
      </w:r>
      <w:proofErr w:type="spellStart"/>
      <w:r w:rsidRPr="005419B1"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 w:rsidRPr="005419B1">
        <w:rPr>
          <w:rFonts w:ascii="Times New Roman" w:hAnsi="Times New Roman" w:cs="Times New Roman"/>
          <w:sz w:val="28"/>
          <w:szCs w:val="28"/>
        </w:rPr>
        <w:t>;</w:t>
      </w:r>
    </w:p>
    <w:p w14:paraId="5A69375D" w14:textId="77777777" w:rsidR="00B85252" w:rsidRDefault="00B85252" w:rsidP="00B85252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2.5.3. </w:t>
      </w:r>
      <w:r w:rsidRPr="005419B1">
        <w:rPr>
          <w:rFonts w:ascii="Times New Roman" w:hAnsi="Times New Roman" w:cs="Times New Roman"/>
          <w:sz w:val="28"/>
          <w:szCs w:val="28"/>
        </w:rPr>
        <w:t>Минимум 5 и максимум 10 фотографий высокого разрешения в формате</w:t>
      </w:r>
    </w:p>
    <w:p w14:paraId="117DD377" w14:textId="77777777" w:rsidR="00B85252" w:rsidRPr="005419B1" w:rsidRDefault="00B85252" w:rsidP="00B85252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>JPEG, включая фотографи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419B1">
        <w:rPr>
          <w:rFonts w:ascii="Times New Roman" w:hAnsi="Times New Roman" w:cs="Times New Roman"/>
          <w:sz w:val="28"/>
          <w:szCs w:val="28"/>
        </w:rPr>
        <w:t xml:space="preserve"> команды проекта;</w:t>
      </w:r>
    </w:p>
    <w:p w14:paraId="23262631" w14:textId="77777777" w:rsidR="00B85252" w:rsidRDefault="00B85252" w:rsidP="00B85252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2.5.4. </w:t>
      </w:r>
      <w:r w:rsidRPr="005419B1">
        <w:rPr>
          <w:rFonts w:ascii="Times New Roman" w:hAnsi="Times New Roman" w:cs="Times New Roman"/>
          <w:sz w:val="28"/>
          <w:szCs w:val="28"/>
        </w:rPr>
        <w:t>Убедитесь, что цифровые фотографии / рисунки имеют высокое</w:t>
      </w:r>
    </w:p>
    <w:p w14:paraId="0993F4DB" w14:textId="77777777" w:rsidR="00B85252" w:rsidRDefault="00B85252" w:rsidP="00B85252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Pr="008000A1">
        <w:rPr>
          <w:rFonts w:ascii="Times New Roman" w:hAnsi="Times New Roman" w:cs="Times New Roman"/>
          <w:sz w:val="28"/>
          <w:szCs w:val="28"/>
        </w:rPr>
        <w:t xml:space="preserve">(например, размер должен быть не менее 300 </w:t>
      </w:r>
      <w:proofErr w:type="spellStart"/>
      <w:r w:rsidRPr="008000A1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8000A1">
        <w:rPr>
          <w:rFonts w:ascii="Times New Roman" w:hAnsi="Times New Roman" w:cs="Times New Roman"/>
          <w:sz w:val="28"/>
          <w:szCs w:val="28"/>
        </w:rPr>
        <w:t xml:space="preserve"> или 2 МБ)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9B1">
        <w:rPr>
          <w:rFonts w:ascii="Times New Roman" w:hAnsi="Times New Roman" w:cs="Times New Roman"/>
          <w:sz w:val="28"/>
          <w:szCs w:val="28"/>
        </w:rPr>
        <w:t xml:space="preserve">и </w:t>
      </w:r>
    </w:p>
    <w:p w14:paraId="0C251AE0" w14:textId="77777777" w:rsidR="00B85252" w:rsidRPr="00A56D2D" w:rsidRDefault="00B85252" w:rsidP="00B8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9B1">
        <w:rPr>
          <w:rFonts w:ascii="Times New Roman" w:hAnsi="Times New Roman" w:cs="Times New Roman"/>
          <w:sz w:val="28"/>
          <w:szCs w:val="28"/>
        </w:rPr>
        <w:t xml:space="preserve">представляются в виде полноцветных файлов JPG. Фотографии с </w:t>
      </w:r>
      <w:r>
        <w:rPr>
          <w:rFonts w:ascii="Times New Roman" w:hAnsi="Times New Roman" w:cs="Times New Roman"/>
          <w:sz w:val="28"/>
          <w:szCs w:val="28"/>
        </w:rPr>
        <w:t>заголовками или</w:t>
      </w:r>
      <w:r w:rsidRPr="005419B1">
        <w:rPr>
          <w:rFonts w:ascii="Times New Roman" w:hAnsi="Times New Roman" w:cs="Times New Roman"/>
          <w:sz w:val="28"/>
          <w:szCs w:val="28"/>
        </w:rPr>
        <w:t xml:space="preserve"> ссылками являются предпочтительными. Они должны быть пронумерованы в порядке их появления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41DB306" w14:textId="23DAACBC" w:rsidR="009C1FAB" w:rsidRPr="00B85252" w:rsidRDefault="009C1FAB" w:rsidP="00B8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1FAB" w:rsidRPr="00B8525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6A10B" w14:textId="77777777" w:rsidR="001E13FE" w:rsidRDefault="001E13FE" w:rsidP="00D05DA2">
      <w:pPr>
        <w:spacing w:after="0" w:line="240" w:lineRule="auto"/>
      </w:pPr>
      <w:r>
        <w:separator/>
      </w:r>
    </w:p>
  </w:endnote>
  <w:endnote w:type="continuationSeparator" w:id="0">
    <w:p w14:paraId="083896CA" w14:textId="77777777" w:rsidR="001E13FE" w:rsidRDefault="001E13FE" w:rsidP="00D0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378824"/>
      <w:docPartObj>
        <w:docPartGallery w:val="Page Numbers (Bottom of Page)"/>
        <w:docPartUnique/>
      </w:docPartObj>
    </w:sdtPr>
    <w:sdtEndPr/>
    <w:sdtContent>
      <w:p w14:paraId="45F73B47" w14:textId="77777777" w:rsidR="00D05DA2" w:rsidRDefault="00D05D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0D3">
          <w:rPr>
            <w:noProof/>
          </w:rPr>
          <w:t>4</w:t>
        </w:r>
        <w:r>
          <w:fldChar w:fldCharType="end"/>
        </w:r>
      </w:p>
    </w:sdtContent>
  </w:sdt>
  <w:p w14:paraId="38A9DF85" w14:textId="77777777" w:rsidR="00D05DA2" w:rsidRDefault="00D05D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86F24" w14:textId="77777777" w:rsidR="001E13FE" w:rsidRDefault="001E13FE" w:rsidP="00D05DA2">
      <w:pPr>
        <w:spacing w:after="0" w:line="240" w:lineRule="auto"/>
      </w:pPr>
      <w:r>
        <w:separator/>
      </w:r>
    </w:p>
  </w:footnote>
  <w:footnote w:type="continuationSeparator" w:id="0">
    <w:p w14:paraId="1D3D5397" w14:textId="77777777" w:rsidR="001E13FE" w:rsidRDefault="001E13FE" w:rsidP="00D05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1B5D"/>
    <w:multiLevelType w:val="multilevel"/>
    <w:tmpl w:val="382C4C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4161C2E"/>
    <w:multiLevelType w:val="hybridMultilevel"/>
    <w:tmpl w:val="3C3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2097"/>
    <w:multiLevelType w:val="multilevel"/>
    <w:tmpl w:val="F2D44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70C41BE"/>
    <w:multiLevelType w:val="multilevel"/>
    <w:tmpl w:val="B13822AC"/>
    <w:lvl w:ilvl="0">
      <w:start w:val="25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8AC792B"/>
    <w:multiLevelType w:val="multilevel"/>
    <w:tmpl w:val="AC641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B010CC2"/>
    <w:multiLevelType w:val="hybridMultilevel"/>
    <w:tmpl w:val="41526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242E3"/>
    <w:multiLevelType w:val="multilevel"/>
    <w:tmpl w:val="9A8219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5AB0C0A"/>
    <w:multiLevelType w:val="multilevel"/>
    <w:tmpl w:val="0FC445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E8401FE"/>
    <w:multiLevelType w:val="multilevel"/>
    <w:tmpl w:val="EF203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725B5647"/>
    <w:multiLevelType w:val="multilevel"/>
    <w:tmpl w:val="7ED2B0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FAB"/>
    <w:rsid w:val="0001457F"/>
    <w:rsid w:val="00023DB5"/>
    <w:rsid w:val="00031157"/>
    <w:rsid w:val="00042EC1"/>
    <w:rsid w:val="0006528A"/>
    <w:rsid w:val="00091D4B"/>
    <w:rsid w:val="000A44F0"/>
    <w:rsid w:val="000C05D0"/>
    <w:rsid w:val="000C25D7"/>
    <w:rsid w:val="000D6AB4"/>
    <w:rsid w:val="000F4312"/>
    <w:rsid w:val="000F4BBE"/>
    <w:rsid w:val="001040EF"/>
    <w:rsid w:val="00193BFD"/>
    <w:rsid w:val="001D6C86"/>
    <w:rsid w:val="001E13FE"/>
    <w:rsid w:val="001E369F"/>
    <w:rsid w:val="001E4073"/>
    <w:rsid w:val="001E5FBB"/>
    <w:rsid w:val="00217192"/>
    <w:rsid w:val="002430CF"/>
    <w:rsid w:val="0024663B"/>
    <w:rsid w:val="0025198D"/>
    <w:rsid w:val="002539EC"/>
    <w:rsid w:val="00276DE6"/>
    <w:rsid w:val="002A38F4"/>
    <w:rsid w:val="002D6411"/>
    <w:rsid w:val="002F6158"/>
    <w:rsid w:val="00322AA4"/>
    <w:rsid w:val="00345BFD"/>
    <w:rsid w:val="0037083B"/>
    <w:rsid w:val="003717C9"/>
    <w:rsid w:val="00382C8C"/>
    <w:rsid w:val="00383C7F"/>
    <w:rsid w:val="003C3830"/>
    <w:rsid w:val="003C6B7E"/>
    <w:rsid w:val="00415C24"/>
    <w:rsid w:val="0041644B"/>
    <w:rsid w:val="00437EF7"/>
    <w:rsid w:val="00444338"/>
    <w:rsid w:val="004476A7"/>
    <w:rsid w:val="004500D3"/>
    <w:rsid w:val="004A7380"/>
    <w:rsid w:val="004C6EFB"/>
    <w:rsid w:val="004E6EBD"/>
    <w:rsid w:val="00510086"/>
    <w:rsid w:val="005419B1"/>
    <w:rsid w:val="00591F2E"/>
    <w:rsid w:val="005C031B"/>
    <w:rsid w:val="005D2286"/>
    <w:rsid w:val="005F74E9"/>
    <w:rsid w:val="00612901"/>
    <w:rsid w:val="0062130D"/>
    <w:rsid w:val="00623B0F"/>
    <w:rsid w:val="0065700C"/>
    <w:rsid w:val="006825AC"/>
    <w:rsid w:val="00685443"/>
    <w:rsid w:val="006A42C5"/>
    <w:rsid w:val="006B0945"/>
    <w:rsid w:val="006C2012"/>
    <w:rsid w:val="00732027"/>
    <w:rsid w:val="00786CAC"/>
    <w:rsid w:val="00790332"/>
    <w:rsid w:val="00791251"/>
    <w:rsid w:val="00794F60"/>
    <w:rsid w:val="007F4FDB"/>
    <w:rsid w:val="00811142"/>
    <w:rsid w:val="0081796B"/>
    <w:rsid w:val="00830734"/>
    <w:rsid w:val="00830EC6"/>
    <w:rsid w:val="00880235"/>
    <w:rsid w:val="008B6CDA"/>
    <w:rsid w:val="008C1AFF"/>
    <w:rsid w:val="009018B5"/>
    <w:rsid w:val="009036DA"/>
    <w:rsid w:val="009165F0"/>
    <w:rsid w:val="00921708"/>
    <w:rsid w:val="00940485"/>
    <w:rsid w:val="009632C5"/>
    <w:rsid w:val="00985EEE"/>
    <w:rsid w:val="0099153B"/>
    <w:rsid w:val="00995199"/>
    <w:rsid w:val="009B789C"/>
    <w:rsid w:val="009C1FAB"/>
    <w:rsid w:val="00A43DB8"/>
    <w:rsid w:val="00A816E3"/>
    <w:rsid w:val="00A97E0D"/>
    <w:rsid w:val="00AA16D3"/>
    <w:rsid w:val="00AA41B7"/>
    <w:rsid w:val="00AB537C"/>
    <w:rsid w:val="00AC3801"/>
    <w:rsid w:val="00AC491D"/>
    <w:rsid w:val="00AC76EF"/>
    <w:rsid w:val="00AD2B20"/>
    <w:rsid w:val="00B20808"/>
    <w:rsid w:val="00B63ED5"/>
    <w:rsid w:val="00B6793C"/>
    <w:rsid w:val="00B85252"/>
    <w:rsid w:val="00B96016"/>
    <w:rsid w:val="00BB1BCD"/>
    <w:rsid w:val="00BE383A"/>
    <w:rsid w:val="00BF2208"/>
    <w:rsid w:val="00C019A0"/>
    <w:rsid w:val="00C04C8A"/>
    <w:rsid w:val="00C06DA6"/>
    <w:rsid w:val="00C176DB"/>
    <w:rsid w:val="00C41B0D"/>
    <w:rsid w:val="00C662F9"/>
    <w:rsid w:val="00C670CC"/>
    <w:rsid w:val="00C73BA7"/>
    <w:rsid w:val="00CA0CF6"/>
    <w:rsid w:val="00CB237B"/>
    <w:rsid w:val="00CB6770"/>
    <w:rsid w:val="00CE46B4"/>
    <w:rsid w:val="00D05DA2"/>
    <w:rsid w:val="00D11794"/>
    <w:rsid w:val="00D24283"/>
    <w:rsid w:val="00D310DD"/>
    <w:rsid w:val="00DA21E1"/>
    <w:rsid w:val="00DB3F95"/>
    <w:rsid w:val="00DE2456"/>
    <w:rsid w:val="00DF025A"/>
    <w:rsid w:val="00E258B7"/>
    <w:rsid w:val="00E50197"/>
    <w:rsid w:val="00EC66C6"/>
    <w:rsid w:val="00EE362A"/>
    <w:rsid w:val="00F064DC"/>
    <w:rsid w:val="00F3141B"/>
    <w:rsid w:val="00F36AB2"/>
    <w:rsid w:val="00F404CB"/>
    <w:rsid w:val="00F45525"/>
    <w:rsid w:val="00F46CAD"/>
    <w:rsid w:val="00FA2D54"/>
    <w:rsid w:val="00FD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7361"/>
  <w15:chartTrackingRefBased/>
  <w15:docId w15:val="{3A8CCB87-B41B-4D64-BA46-F185BEA9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E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5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5DA2"/>
  </w:style>
  <w:style w:type="paragraph" w:styleId="a6">
    <w:name w:val="footer"/>
    <w:basedOn w:val="a"/>
    <w:link w:val="a7"/>
    <w:uiPriority w:val="99"/>
    <w:unhideWhenUsed/>
    <w:rsid w:val="00D05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5DA2"/>
  </w:style>
  <w:style w:type="table" w:styleId="a8">
    <w:name w:val="Table Grid"/>
    <w:basedOn w:val="a1"/>
    <w:uiPriority w:val="39"/>
    <w:rsid w:val="00B8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5C497-EB93-43C2-941B-0D786673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</TotalTime>
  <Pages>1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MEDINA</dc:creator>
  <cp:keywords/>
  <dc:description/>
  <cp:lastModifiedBy>Гульжан Ауданбай</cp:lastModifiedBy>
  <cp:revision>61</cp:revision>
  <dcterms:created xsi:type="dcterms:W3CDTF">2020-04-28T03:02:00Z</dcterms:created>
  <dcterms:modified xsi:type="dcterms:W3CDTF">2022-07-18T11:53:00Z</dcterms:modified>
</cp:coreProperties>
</file>